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Times New Roman" w:hAnsi="Times New Roman"/>
          <w:color w:val="000000"/>
          <w:kern w:val="0"/>
          <w:sz w:val="32"/>
          <w:szCs w:val="32"/>
        </w:rPr>
      </w:pPr>
      <w:r>
        <w:rPr>
          <w:rFonts w:hint="eastAsia" w:ascii="黑体" w:hAnsi="黑体" w:eastAsia="黑体"/>
          <w:color w:val="000000"/>
          <w:kern w:val="0"/>
          <w:sz w:val="32"/>
          <w:szCs w:val="32"/>
        </w:rPr>
        <w:t>附件</w:t>
      </w:r>
      <w:r>
        <w:rPr>
          <w:rFonts w:hint="eastAsia" w:ascii="Times New Roman" w:hAnsi="Times New Roman"/>
          <w:color w:val="000000"/>
          <w:kern w:val="0"/>
          <w:sz w:val="32"/>
          <w:szCs w:val="32"/>
        </w:rPr>
        <w:t>1</w:t>
      </w:r>
    </w:p>
    <w:p>
      <w:pPr>
        <w:widowControl/>
        <w:spacing w:line="520" w:lineRule="exact"/>
        <w:jc w:val="center"/>
        <w:rPr>
          <w:rFonts w:hint="eastAsia" w:ascii="宋体" w:hAnsi="宋体"/>
          <w:b/>
          <w:color w:val="000000"/>
          <w:kern w:val="0"/>
          <w:sz w:val="32"/>
          <w:szCs w:val="32"/>
        </w:rPr>
      </w:pPr>
      <w:r>
        <w:rPr>
          <w:rFonts w:hint="eastAsia" w:ascii="宋体" w:hAnsi="宋体"/>
          <w:b/>
          <w:color w:val="000000"/>
          <w:kern w:val="0"/>
          <w:sz w:val="32"/>
          <w:szCs w:val="32"/>
        </w:rPr>
        <w:t>郑州工业安全职业学院</w:t>
      </w:r>
    </w:p>
    <w:p>
      <w:pPr>
        <w:widowControl/>
        <w:spacing w:line="520" w:lineRule="exact"/>
        <w:jc w:val="center"/>
        <w:rPr>
          <w:rFonts w:hint="eastAsia" w:ascii="宋体" w:hAnsi="宋体"/>
          <w:b/>
          <w:color w:val="000000"/>
          <w:kern w:val="0"/>
          <w:sz w:val="32"/>
          <w:szCs w:val="32"/>
        </w:rPr>
      </w:pPr>
      <w:bookmarkStart w:id="16" w:name="_GoBack"/>
      <w:r>
        <w:rPr>
          <w:rFonts w:hint="eastAsia" w:ascii="宋体" w:hAnsi="宋体"/>
          <w:b/>
          <w:color w:val="000000"/>
          <w:kern w:val="0"/>
          <w:sz w:val="32"/>
          <w:szCs w:val="32"/>
        </w:rPr>
        <w:t>2021年公开招聘派遣制工作人员计划一览表</w:t>
      </w:r>
    </w:p>
    <w:bookmarkEnd w:id="16"/>
    <w:tbl>
      <w:tblPr>
        <w:tblStyle w:val="4"/>
        <w:tblW w:w="9838" w:type="dxa"/>
        <w:jc w:val="cente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817"/>
        <w:gridCol w:w="2620"/>
        <w:gridCol w:w="709"/>
        <w:gridCol w:w="1559"/>
        <w:gridCol w:w="3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02" w:type="dxa"/>
          </w:tcPr>
          <w:p>
            <w:pPr>
              <w:widowControl/>
              <w:jc w:val="center"/>
              <w:rPr>
                <w:rFonts w:hint="eastAsia" w:ascii="仿宋_GB2312" w:hAnsi="宋体" w:eastAsia="仿宋_GB2312" w:cs="宋体"/>
                <w:b/>
                <w:kern w:val="0"/>
                <w:sz w:val="24"/>
                <w:szCs w:val="24"/>
              </w:rPr>
            </w:pPr>
            <w:r>
              <w:rPr>
                <w:rFonts w:hint="eastAsia" w:ascii="仿宋_GB2312" w:hAnsi="宋体" w:eastAsia="仿宋_GB2312" w:cs="宋体"/>
                <w:b/>
                <w:kern w:val="0"/>
                <w:sz w:val="24"/>
                <w:szCs w:val="24"/>
              </w:rPr>
              <w:t>岗位类别</w:t>
            </w:r>
          </w:p>
        </w:tc>
        <w:tc>
          <w:tcPr>
            <w:tcW w:w="817" w:type="dxa"/>
            <w:vAlign w:val="center"/>
          </w:tcPr>
          <w:p>
            <w:pPr>
              <w:widowControl/>
              <w:jc w:val="center"/>
              <w:rPr>
                <w:rFonts w:hint="eastAsia" w:ascii="仿宋_GB2312" w:hAnsi="宋体" w:eastAsia="仿宋_GB2312" w:cs="宋体"/>
                <w:b/>
                <w:kern w:val="0"/>
                <w:sz w:val="24"/>
                <w:szCs w:val="24"/>
              </w:rPr>
            </w:pPr>
            <w:r>
              <w:rPr>
                <w:rFonts w:hint="eastAsia" w:ascii="仿宋_GB2312" w:hAnsi="宋体" w:eastAsia="仿宋_GB2312" w:cs="宋体"/>
                <w:b/>
                <w:kern w:val="0"/>
                <w:sz w:val="24"/>
                <w:szCs w:val="24"/>
              </w:rPr>
              <w:t>序号</w:t>
            </w:r>
          </w:p>
        </w:tc>
        <w:tc>
          <w:tcPr>
            <w:tcW w:w="2620" w:type="dxa"/>
            <w:vAlign w:val="center"/>
          </w:tcPr>
          <w:p>
            <w:pPr>
              <w:widowControl/>
              <w:jc w:val="center"/>
              <w:rPr>
                <w:rFonts w:hint="eastAsia" w:ascii="仿宋_GB2312" w:hAnsi="宋体" w:eastAsia="仿宋_GB2312" w:cs="宋体"/>
                <w:b/>
                <w:color w:val="000000"/>
                <w:kern w:val="0"/>
                <w:sz w:val="24"/>
                <w:szCs w:val="24"/>
              </w:rPr>
            </w:pPr>
            <w:r>
              <w:rPr>
                <w:rFonts w:hint="eastAsia" w:ascii="仿宋_GB2312" w:hAnsi="宋体" w:eastAsia="仿宋_GB2312" w:cs="宋体"/>
                <w:b/>
                <w:color w:val="000000"/>
                <w:kern w:val="0"/>
                <w:sz w:val="24"/>
                <w:szCs w:val="24"/>
              </w:rPr>
              <w:t>专业</w:t>
            </w:r>
          </w:p>
        </w:tc>
        <w:tc>
          <w:tcPr>
            <w:tcW w:w="709" w:type="dxa"/>
            <w:vAlign w:val="center"/>
          </w:tcPr>
          <w:p>
            <w:pPr>
              <w:widowControl/>
              <w:jc w:val="center"/>
              <w:rPr>
                <w:rFonts w:hint="eastAsia" w:ascii="仿宋_GB2312" w:hAnsi="宋体" w:eastAsia="仿宋_GB2312" w:cs="宋体"/>
                <w:b/>
                <w:kern w:val="0"/>
                <w:sz w:val="24"/>
                <w:szCs w:val="24"/>
              </w:rPr>
            </w:pPr>
            <w:r>
              <w:rPr>
                <w:rFonts w:hint="eastAsia" w:ascii="仿宋_GB2312" w:hAnsi="宋体" w:eastAsia="仿宋_GB2312" w:cs="宋体"/>
                <w:b/>
                <w:kern w:val="0"/>
                <w:sz w:val="24"/>
                <w:szCs w:val="24"/>
              </w:rPr>
              <w:t>人数</w:t>
            </w:r>
          </w:p>
        </w:tc>
        <w:tc>
          <w:tcPr>
            <w:tcW w:w="1559" w:type="dxa"/>
            <w:vAlign w:val="center"/>
          </w:tcPr>
          <w:p>
            <w:pPr>
              <w:widowControl/>
              <w:jc w:val="center"/>
              <w:rPr>
                <w:rFonts w:hint="eastAsia" w:ascii="仿宋_GB2312" w:hAnsi="宋体" w:eastAsia="仿宋_GB2312" w:cs="宋体"/>
                <w:b/>
                <w:kern w:val="0"/>
                <w:sz w:val="24"/>
                <w:szCs w:val="24"/>
              </w:rPr>
            </w:pPr>
            <w:r>
              <w:rPr>
                <w:rFonts w:hint="eastAsia" w:ascii="仿宋_GB2312" w:hAnsi="宋体" w:eastAsia="仿宋_GB2312" w:cs="宋体"/>
                <w:b/>
                <w:kern w:val="0"/>
                <w:sz w:val="24"/>
                <w:szCs w:val="24"/>
              </w:rPr>
              <w:t>学历要求</w:t>
            </w:r>
          </w:p>
        </w:tc>
        <w:tc>
          <w:tcPr>
            <w:tcW w:w="3431" w:type="dxa"/>
            <w:vAlign w:val="center"/>
          </w:tcPr>
          <w:p>
            <w:pPr>
              <w:widowControl/>
              <w:jc w:val="center"/>
              <w:rPr>
                <w:rFonts w:hint="eastAsia" w:ascii="仿宋_GB2312" w:hAnsi="宋体" w:eastAsia="仿宋_GB2312" w:cs="宋体"/>
                <w:b/>
                <w:kern w:val="0"/>
                <w:sz w:val="24"/>
                <w:szCs w:val="24"/>
              </w:rPr>
            </w:pPr>
            <w:r>
              <w:rPr>
                <w:rFonts w:hint="eastAsia" w:ascii="仿宋_GB2312" w:hAnsi="宋体" w:eastAsia="仿宋_GB2312" w:cs="宋体"/>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2" w:type="dxa"/>
            <w:vMerge w:val="restart"/>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专</w:t>
            </w:r>
          </w:p>
          <w:p>
            <w:pPr>
              <w:widowControl/>
              <w:jc w:val="center"/>
              <w:rPr>
                <w:rFonts w:hint="eastAsia" w:ascii="仿宋_GB2312" w:hAnsi="宋体" w:eastAsia="仿宋_GB2312" w:cs="宋体"/>
                <w:kern w:val="0"/>
                <w:sz w:val="24"/>
                <w:szCs w:val="24"/>
              </w:rPr>
            </w:pP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任</w:t>
            </w:r>
          </w:p>
          <w:p>
            <w:pPr>
              <w:widowControl/>
              <w:jc w:val="center"/>
              <w:rPr>
                <w:rFonts w:hint="eastAsia" w:ascii="仿宋_GB2312" w:hAnsi="宋体" w:eastAsia="仿宋_GB2312" w:cs="宋体"/>
                <w:kern w:val="0"/>
                <w:sz w:val="24"/>
                <w:szCs w:val="24"/>
              </w:rPr>
            </w:pP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w:t>
            </w:r>
          </w:p>
          <w:p>
            <w:pPr>
              <w:widowControl/>
              <w:jc w:val="center"/>
              <w:rPr>
                <w:rFonts w:hint="eastAsia" w:ascii="仿宋_GB2312" w:hAnsi="宋体" w:eastAsia="仿宋_GB2312" w:cs="宋体"/>
                <w:kern w:val="0"/>
                <w:sz w:val="24"/>
                <w:szCs w:val="24"/>
              </w:rPr>
            </w:pPr>
          </w:p>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师</w:t>
            </w:r>
          </w:p>
        </w:tc>
        <w:tc>
          <w:tcPr>
            <w:tcW w:w="817"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2620" w:type="dxa"/>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思政大类（含思想政治教育、中共党史、法学等）</w:t>
            </w:r>
          </w:p>
        </w:tc>
        <w:tc>
          <w:tcPr>
            <w:tcW w:w="709"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1559"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硕士研究生及以上</w:t>
            </w:r>
          </w:p>
        </w:tc>
        <w:tc>
          <w:tcPr>
            <w:tcW w:w="3431"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第一学历为本科且本硕专业相近，中共党员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2" w:type="dxa"/>
            <w:vMerge w:val="continue"/>
          </w:tcPr>
          <w:p>
            <w:pPr>
              <w:widowControl/>
              <w:jc w:val="center"/>
              <w:rPr>
                <w:rFonts w:hint="eastAsia" w:ascii="仿宋_GB2312" w:hAnsi="宋体" w:eastAsia="仿宋_GB2312" w:cs="宋体"/>
                <w:kern w:val="0"/>
                <w:sz w:val="24"/>
                <w:szCs w:val="24"/>
              </w:rPr>
            </w:pPr>
          </w:p>
        </w:tc>
        <w:tc>
          <w:tcPr>
            <w:tcW w:w="817" w:type="dxa"/>
            <w:vMerge w:val="restart"/>
            <w:shd w:val="clear" w:color="auto" w:fill="auto"/>
            <w:vAlign w:val="center"/>
          </w:tcPr>
          <w:p>
            <w:pPr>
              <w:widowControl/>
              <w:jc w:val="center"/>
              <w:rPr>
                <w:rFonts w:hint="eastAsia" w:ascii="仿宋_GB2312" w:hAnsi="宋体" w:eastAsia="仿宋_GB2312" w:cs="宋体"/>
                <w:kern w:val="0"/>
                <w:sz w:val="24"/>
                <w:szCs w:val="24"/>
              </w:rPr>
            </w:pPr>
            <w:bookmarkStart w:id="0" w:name="OLE_LINK1"/>
            <w:bookmarkStart w:id="1" w:name="OLE_LINK2"/>
            <w:bookmarkStart w:id="2" w:name="_Hlk77319809"/>
            <w:r>
              <w:rPr>
                <w:rFonts w:hint="eastAsia" w:ascii="仿宋_GB2312" w:hAnsi="宋体" w:eastAsia="仿宋_GB2312" w:cs="宋体"/>
                <w:kern w:val="0"/>
                <w:sz w:val="24"/>
                <w:szCs w:val="24"/>
              </w:rPr>
              <w:t>2</w:t>
            </w:r>
          </w:p>
        </w:tc>
        <w:tc>
          <w:tcPr>
            <w:tcW w:w="2620" w:type="dxa"/>
            <w:shd w:val="clear" w:color="auto" w:fill="auto"/>
            <w:vAlign w:val="center"/>
          </w:tcPr>
          <w:p>
            <w:pPr>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体育教育/运动训练 </w:t>
            </w:r>
          </w:p>
          <w:p>
            <w:pPr>
              <w:ind w:firstLine="720" w:firstLineChars="300"/>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（健美操方向）</w:t>
            </w:r>
          </w:p>
        </w:tc>
        <w:tc>
          <w:tcPr>
            <w:tcW w:w="709"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559"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硕士研究生及以上</w:t>
            </w:r>
          </w:p>
        </w:tc>
        <w:tc>
          <w:tcPr>
            <w:tcW w:w="3431" w:type="dxa"/>
            <w:vAlign w:val="center"/>
          </w:tcPr>
          <w:p>
            <w:pPr>
              <w:jc w:val="center"/>
              <w:rPr>
                <w:rFonts w:hint="eastAsia" w:ascii="仿宋_GB2312" w:hAnsi="宋体" w:eastAsia="仿宋_GB2312" w:cs="宋体"/>
                <w:spacing w:val="-8"/>
                <w:kern w:val="0"/>
                <w:sz w:val="24"/>
                <w:szCs w:val="24"/>
              </w:rPr>
            </w:pPr>
            <w:r>
              <w:rPr>
                <w:rFonts w:hint="eastAsia" w:ascii="仿宋_GB2312" w:hAnsi="宋体" w:eastAsia="仿宋_GB2312" w:cs="宋体"/>
                <w:spacing w:val="-8"/>
                <w:kern w:val="0"/>
                <w:sz w:val="24"/>
                <w:szCs w:val="24"/>
              </w:rPr>
              <w:t>第一学历为本科且本硕专业相近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2" w:type="dxa"/>
            <w:vMerge w:val="continue"/>
          </w:tcPr>
          <w:p>
            <w:pPr>
              <w:widowControl/>
              <w:jc w:val="center"/>
              <w:rPr>
                <w:rFonts w:hint="eastAsia" w:ascii="仿宋_GB2312" w:hAnsi="宋体" w:eastAsia="仿宋_GB2312" w:cs="宋体"/>
                <w:kern w:val="0"/>
                <w:sz w:val="24"/>
                <w:szCs w:val="24"/>
              </w:rPr>
            </w:pPr>
          </w:p>
        </w:tc>
        <w:tc>
          <w:tcPr>
            <w:tcW w:w="817" w:type="dxa"/>
            <w:vMerge w:val="continue"/>
            <w:shd w:val="clear" w:color="auto" w:fill="auto"/>
            <w:vAlign w:val="center"/>
          </w:tcPr>
          <w:p>
            <w:pPr>
              <w:widowControl/>
              <w:jc w:val="center"/>
              <w:rPr>
                <w:rFonts w:hint="eastAsia" w:ascii="仿宋_GB2312" w:hAnsi="宋体" w:eastAsia="仿宋_GB2312" w:cs="宋体"/>
                <w:kern w:val="0"/>
                <w:sz w:val="24"/>
                <w:szCs w:val="24"/>
              </w:rPr>
            </w:pPr>
          </w:p>
        </w:tc>
        <w:tc>
          <w:tcPr>
            <w:tcW w:w="2620" w:type="dxa"/>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体育教育/运动训练 </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（田径方向）</w:t>
            </w:r>
          </w:p>
        </w:tc>
        <w:tc>
          <w:tcPr>
            <w:tcW w:w="709"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559"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硕士研究生及以上</w:t>
            </w:r>
          </w:p>
        </w:tc>
        <w:tc>
          <w:tcPr>
            <w:tcW w:w="3431" w:type="dxa"/>
            <w:vAlign w:val="center"/>
          </w:tcPr>
          <w:p>
            <w:pPr>
              <w:jc w:val="center"/>
              <w:rPr>
                <w:rFonts w:hint="eastAsia" w:ascii="仿宋_GB2312" w:hAnsi="宋体" w:eastAsia="仿宋_GB2312" w:cs="宋体"/>
                <w:spacing w:val="-8"/>
                <w:kern w:val="0"/>
                <w:sz w:val="24"/>
                <w:szCs w:val="24"/>
              </w:rPr>
            </w:pPr>
            <w:r>
              <w:rPr>
                <w:rFonts w:hint="eastAsia" w:ascii="仿宋_GB2312" w:hAnsi="宋体" w:eastAsia="仿宋_GB2312" w:cs="宋体"/>
                <w:spacing w:val="-8"/>
                <w:kern w:val="0"/>
                <w:sz w:val="24"/>
                <w:szCs w:val="24"/>
              </w:rPr>
              <w:t>第一学历为本科且本硕专业相近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2" w:type="dxa"/>
            <w:vMerge w:val="continue"/>
          </w:tcPr>
          <w:p>
            <w:pPr>
              <w:widowControl/>
              <w:jc w:val="center"/>
              <w:rPr>
                <w:rFonts w:hint="eastAsia" w:ascii="仿宋_GB2312" w:hAnsi="宋体" w:eastAsia="仿宋_GB2312" w:cs="宋体"/>
                <w:kern w:val="0"/>
                <w:sz w:val="24"/>
                <w:szCs w:val="24"/>
              </w:rPr>
            </w:pPr>
          </w:p>
        </w:tc>
        <w:tc>
          <w:tcPr>
            <w:tcW w:w="817" w:type="dxa"/>
            <w:vMerge w:val="continue"/>
            <w:shd w:val="clear" w:color="auto" w:fill="auto"/>
            <w:vAlign w:val="center"/>
          </w:tcPr>
          <w:p>
            <w:pPr>
              <w:widowControl/>
              <w:jc w:val="center"/>
              <w:rPr>
                <w:rFonts w:hint="eastAsia" w:ascii="仿宋_GB2312" w:hAnsi="宋体" w:eastAsia="仿宋_GB2312" w:cs="宋体"/>
                <w:kern w:val="0"/>
                <w:sz w:val="24"/>
                <w:szCs w:val="24"/>
              </w:rPr>
            </w:pPr>
          </w:p>
        </w:tc>
        <w:tc>
          <w:tcPr>
            <w:tcW w:w="2620" w:type="dxa"/>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体育教育/运动训练 </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（民族传统武术方向）</w:t>
            </w:r>
          </w:p>
        </w:tc>
        <w:tc>
          <w:tcPr>
            <w:tcW w:w="709"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559"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硕士研究生及以上</w:t>
            </w:r>
          </w:p>
        </w:tc>
        <w:tc>
          <w:tcPr>
            <w:tcW w:w="3431" w:type="dxa"/>
            <w:vAlign w:val="center"/>
          </w:tcPr>
          <w:p>
            <w:pPr>
              <w:jc w:val="center"/>
              <w:rPr>
                <w:rFonts w:hint="eastAsia" w:ascii="仿宋_GB2312" w:hAnsi="宋体" w:eastAsia="仿宋_GB2312" w:cs="宋体"/>
                <w:spacing w:val="-8"/>
                <w:kern w:val="0"/>
                <w:sz w:val="24"/>
                <w:szCs w:val="24"/>
              </w:rPr>
            </w:pPr>
            <w:r>
              <w:rPr>
                <w:rFonts w:hint="eastAsia" w:ascii="仿宋_GB2312" w:hAnsi="宋体" w:eastAsia="仿宋_GB2312" w:cs="宋体"/>
                <w:spacing w:val="-8"/>
                <w:kern w:val="0"/>
                <w:sz w:val="24"/>
                <w:szCs w:val="24"/>
              </w:rPr>
              <w:t>第一学历为本科且本硕专业相近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2" w:type="dxa"/>
            <w:vMerge w:val="continue"/>
          </w:tcPr>
          <w:p>
            <w:pPr>
              <w:widowControl/>
              <w:jc w:val="center"/>
              <w:rPr>
                <w:rFonts w:hint="eastAsia" w:ascii="仿宋_GB2312" w:hAnsi="宋体" w:eastAsia="仿宋_GB2312" w:cs="宋体"/>
                <w:kern w:val="0"/>
                <w:sz w:val="24"/>
                <w:szCs w:val="24"/>
              </w:rPr>
            </w:pPr>
          </w:p>
        </w:tc>
        <w:tc>
          <w:tcPr>
            <w:tcW w:w="817" w:type="dxa"/>
            <w:vMerge w:val="continue"/>
            <w:shd w:val="clear" w:color="auto" w:fill="auto"/>
            <w:vAlign w:val="center"/>
          </w:tcPr>
          <w:p>
            <w:pPr>
              <w:widowControl/>
              <w:jc w:val="center"/>
              <w:rPr>
                <w:rFonts w:hint="eastAsia" w:ascii="仿宋_GB2312" w:hAnsi="宋体" w:eastAsia="仿宋_GB2312" w:cs="宋体"/>
                <w:kern w:val="0"/>
                <w:sz w:val="24"/>
                <w:szCs w:val="24"/>
              </w:rPr>
            </w:pPr>
          </w:p>
        </w:tc>
        <w:tc>
          <w:tcPr>
            <w:tcW w:w="2620" w:type="dxa"/>
            <w:shd w:val="clear" w:color="auto" w:fill="auto"/>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体育教育/运动训练 </w:t>
            </w:r>
          </w:p>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（排球方向）</w:t>
            </w:r>
          </w:p>
        </w:tc>
        <w:tc>
          <w:tcPr>
            <w:tcW w:w="709"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559"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硕士研究生及以上</w:t>
            </w:r>
          </w:p>
        </w:tc>
        <w:tc>
          <w:tcPr>
            <w:tcW w:w="3431" w:type="dxa"/>
            <w:vAlign w:val="center"/>
          </w:tcPr>
          <w:p>
            <w:pPr>
              <w:jc w:val="center"/>
              <w:rPr>
                <w:rFonts w:hint="eastAsia" w:ascii="仿宋_GB2312" w:hAnsi="宋体" w:eastAsia="仿宋_GB2312" w:cs="宋体"/>
                <w:spacing w:val="-8"/>
                <w:kern w:val="0"/>
                <w:sz w:val="24"/>
                <w:szCs w:val="24"/>
              </w:rPr>
            </w:pPr>
            <w:r>
              <w:rPr>
                <w:rFonts w:hint="eastAsia" w:ascii="仿宋_GB2312" w:hAnsi="宋体" w:eastAsia="仿宋_GB2312" w:cs="宋体"/>
                <w:spacing w:val="-8"/>
                <w:kern w:val="0"/>
                <w:sz w:val="24"/>
                <w:szCs w:val="24"/>
              </w:rPr>
              <w:t>第一学历为本科且本硕专业相近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2" w:type="dxa"/>
            <w:vMerge w:val="continue"/>
          </w:tcPr>
          <w:p>
            <w:pPr>
              <w:widowControl/>
              <w:jc w:val="center"/>
              <w:rPr>
                <w:rFonts w:hint="eastAsia" w:ascii="仿宋_GB2312" w:hAnsi="宋体" w:eastAsia="仿宋_GB2312" w:cs="宋体"/>
                <w:kern w:val="0"/>
                <w:sz w:val="24"/>
                <w:szCs w:val="24"/>
              </w:rPr>
            </w:pPr>
          </w:p>
          <w:bookmarkEnd w:id="0"/>
          <w:bookmarkEnd w:id="1"/>
          <w:bookmarkEnd w:id="2"/>
        </w:tc>
        <w:tc>
          <w:tcPr>
            <w:tcW w:w="817"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2620" w:type="dxa"/>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汉语言文学</w:t>
            </w:r>
          </w:p>
        </w:tc>
        <w:tc>
          <w:tcPr>
            <w:tcW w:w="709" w:type="dxa"/>
            <w:vAlign w:val="center"/>
          </w:tcPr>
          <w:p>
            <w:pPr>
              <w:widowControl/>
              <w:jc w:val="center"/>
              <w:rPr>
                <w:rFonts w:hint="eastAsia" w:ascii="仿宋_GB2312" w:hAnsi="宋体" w:eastAsia="仿宋_GB2312" w:cs="宋体"/>
                <w:kern w:val="0"/>
                <w:sz w:val="24"/>
                <w:szCs w:val="24"/>
              </w:rPr>
            </w:pPr>
            <w:r>
              <w:rPr>
                <w:rFonts w:ascii="仿宋_GB2312" w:hAnsi="宋体" w:eastAsia="仿宋_GB2312" w:cs="宋体"/>
                <w:kern w:val="0"/>
                <w:sz w:val="24"/>
                <w:szCs w:val="24"/>
              </w:rPr>
              <w:t>4</w:t>
            </w:r>
          </w:p>
        </w:tc>
        <w:tc>
          <w:tcPr>
            <w:tcW w:w="1559"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硕士研究生及以上</w:t>
            </w:r>
          </w:p>
        </w:tc>
        <w:tc>
          <w:tcPr>
            <w:tcW w:w="3431" w:type="dxa"/>
            <w:vAlign w:val="center"/>
          </w:tcPr>
          <w:p>
            <w:pPr>
              <w:jc w:val="center"/>
              <w:rPr>
                <w:rFonts w:hint="eastAsia" w:ascii="仿宋_GB2312" w:hAnsi="宋体" w:eastAsia="仿宋_GB2312" w:cs="宋体"/>
                <w:spacing w:val="-8"/>
                <w:kern w:val="0"/>
                <w:sz w:val="24"/>
                <w:szCs w:val="24"/>
              </w:rPr>
            </w:pPr>
            <w:r>
              <w:rPr>
                <w:rFonts w:hint="eastAsia" w:ascii="仿宋_GB2312" w:hAnsi="宋体" w:eastAsia="仿宋_GB2312" w:cs="宋体"/>
                <w:spacing w:val="-8"/>
                <w:kern w:val="0"/>
                <w:sz w:val="24"/>
                <w:szCs w:val="24"/>
              </w:rPr>
              <w:t>第一学历为本科且本硕专业相近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2" w:type="dxa"/>
            <w:vMerge w:val="continue"/>
          </w:tcPr>
          <w:p>
            <w:pPr>
              <w:widowControl/>
              <w:jc w:val="center"/>
              <w:rPr>
                <w:rFonts w:hint="eastAsia" w:ascii="仿宋_GB2312" w:hAnsi="宋体" w:eastAsia="仿宋_GB2312" w:cs="宋体"/>
                <w:kern w:val="0"/>
                <w:sz w:val="24"/>
                <w:szCs w:val="24"/>
              </w:rPr>
            </w:pPr>
          </w:p>
        </w:tc>
        <w:tc>
          <w:tcPr>
            <w:tcW w:w="817"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2620" w:type="dxa"/>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基础数学/应用数学/信息与计算科学</w:t>
            </w:r>
          </w:p>
        </w:tc>
        <w:tc>
          <w:tcPr>
            <w:tcW w:w="709"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1559"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硕士研究生及以上</w:t>
            </w:r>
          </w:p>
        </w:tc>
        <w:tc>
          <w:tcPr>
            <w:tcW w:w="3431" w:type="dxa"/>
            <w:vAlign w:val="center"/>
          </w:tcPr>
          <w:p>
            <w:pPr>
              <w:jc w:val="center"/>
              <w:rPr>
                <w:rFonts w:hint="eastAsia" w:ascii="仿宋_GB2312" w:hAnsi="宋体" w:eastAsia="仿宋_GB2312" w:cs="宋体"/>
                <w:spacing w:val="-8"/>
                <w:kern w:val="0"/>
                <w:sz w:val="24"/>
                <w:szCs w:val="24"/>
              </w:rPr>
            </w:pPr>
            <w:r>
              <w:rPr>
                <w:rFonts w:hint="eastAsia" w:ascii="仿宋_GB2312" w:hAnsi="宋体" w:eastAsia="仿宋_GB2312" w:cs="宋体"/>
                <w:spacing w:val="-8"/>
                <w:kern w:val="0"/>
                <w:sz w:val="24"/>
                <w:szCs w:val="24"/>
              </w:rPr>
              <w:t>第一学历为本科且本硕专业相近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2" w:type="dxa"/>
            <w:vMerge w:val="continue"/>
          </w:tcPr>
          <w:p>
            <w:pPr>
              <w:widowControl/>
              <w:jc w:val="center"/>
              <w:rPr>
                <w:rFonts w:hint="eastAsia" w:ascii="仿宋_GB2312" w:hAnsi="宋体" w:eastAsia="仿宋_GB2312" w:cs="宋体"/>
                <w:kern w:val="0"/>
                <w:sz w:val="24"/>
                <w:szCs w:val="24"/>
              </w:rPr>
            </w:pPr>
          </w:p>
        </w:tc>
        <w:tc>
          <w:tcPr>
            <w:tcW w:w="817"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2620" w:type="dxa"/>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英语教育</w:t>
            </w:r>
          </w:p>
        </w:tc>
        <w:tc>
          <w:tcPr>
            <w:tcW w:w="709"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1559"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硕士研究生及以上</w:t>
            </w:r>
          </w:p>
        </w:tc>
        <w:tc>
          <w:tcPr>
            <w:tcW w:w="3431" w:type="dxa"/>
            <w:vAlign w:val="center"/>
          </w:tcPr>
          <w:p>
            <w:pPr>
              <w:jc w:val="center"/>
              <w:rPr>
                <w:rFonts w:hint="eastAsia" w:ascii="仿宋_GB2312" w:hAnsi="宋体" w:eastAsia="仿宋_GB2312" w:cs="宋体"/>
                <w:spacing w:val="-8"/>
                <w:kern w:val="0"/>
                <w:sz w:val="24"/>
                <w:szCs w:val="24"/>
              </w:rPr>
            </w:pPr>
            <w:r>
              <w:rPr>
                <w:rFonts w:hint="eastAsia" w:ascii="仿宋_GB2312" w:hAnsi="宋体" w:eastAsia="仿宋_GB2312" w:cs="宋体"/>
                <w:spacing w:val="-8"/>
                <w:kern w:val="0"/>
                <w:sz w:val="24"/>
                <w:szCs w:val="24"/>
              </w:rPr>
              <w:t>第一学历为本科且本硕专业相近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2" w:type="dxa"/>
            <w:vMerge w:val="continue"/>
          </w:tcPr>
          <w:p>
            <w:pPr>
              <w:jc w:val="center"/>
              <w:rPr>
                <w:rFonts w:hint="eastAsia" w:ascii="仿宋_GB2312" w:hAnsi="宋体" w:eastAsia="仿宋_GB2312" w:cs="宋体"/>
                <w:kern w:val="0"/>
                <w:sz w:val="24"/>
                <w:szCs w:val="24"/>
              </w:rPr>
            </w:pPr>
          </w:p>
        </w:tc>
        <w:tc>
          <w:tcPr>
            <w:tcW w:w="817"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2620" w:type="dxa"/>
            <w:vAlign w:val="center"/>
          </w:tcPr>
          <w:p>
            <w:pPr>
              <w:widowControl/>
              <w:jc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音乐学</w:t>
            </w:r>
          </w:p>
        </w:tc>
        <w:tc>
          <w:tcPr>
            <w:tcW w:w="709"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559"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硕士研究生及以上</w:t>
            </w:r>
          </w:p>
        </w:tc>
        <w:tc>
          <w:tcPr>
            <w:tcW w:w="3431" w:type="dxa"/>
            <w:vAlign w:val="center"/>
          </w:tcPr>
          <w:p>
            <w:pPr>
              <w:jc w:val="center"/>
              <w:rPr>
                <w:rFonts w:hint="eastAsia" w:ascii="仿宋_GB2312" w:hAnsi="宋体" w:eastAsia="仿宋_GB2312" w:cs="宋体"/>
                <w:spacing w:val="-8"/>
                <w:kern w:val="0"/>
                <w:sz w:val="24"/>
                <w:szCs w:val="24"/>
              </w:rPr>
            </w:pPr>
            <w:r>
              <w:rPr>
                <w:rFonts w:hint="eastAsia" w:ascii="仿宋_GB2312" w:hAnsi="宋体" w:eastAsia="仿宋_GB2312" w:cs="宋体"/>
                <w:spacing w:val="-8"/>
                <w:kern w:val="0"/>
                <w:sz w:val="24"/>
                <w:szCs w:val="24"/>
              </w:rPr>
              <w:t>第一学历为本科且本硕专业相近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jc w:val="center"/>
        </w:trPr>
        <w:tc>
          <w:tcPr>
            <w:tcW w:w="702" w:type="dxa"/>
            <w:vMerge w:val="continue"/>
          </w:tcPr>
          <w:p>
            <w:pPr>
              <w:jc w:val="center"/>
              <w:rPr>
                <w:rFonts w:hint="eastAsia" w:ascii="仿宋_GB2312" w:hAnsi="宋体" w:eastAsia="仿宋_GB2312" w:cs="宋体"/>
                <w:kern w:val="0"/>
                <w:sz w:val="24"/>
                <w:szCs w:val="24"/>
              </w:rPr>
            </w:pPr>
          </w:p>
        </w:tc>
        <w:tc>
          <w:tcPr>
            <w:tcW w:w="817" w:type="dxa"/>
            <w:vAlign w:val="center"/>
          </w:tcPr>
          <w:p>
            <w:pPr>
              <w:jc w:val="center"/>
              <w:rPr>
                <w:rFonts w:hint="eastAsia" w:ascii="仿宋_GB2312" w:hAnsi="宋体" w:eastAsia="仿宋_GB2312" w:cs="宋体"/>
                <w:kern w:val="0"/>
                <w:sz w:val="24"/>
                <w:szCs w:val="24"/>
              </w:rPr>
            </w:pPr>
            <w:bookmarkStart w:id="3" w:name="OLE_LINK13"/>
            <w:bookmarkStart w:id="4" w:name="_Hlk77325869"/>
            <w:bookmarkStart w:id="5" w:name="OLE_LINK14"/>
            <w:r>
              <w:rPr>
                <w:rFonts w:hint="eastAsia" w:ascii="仿宋_GB2312" w:hAnsi="宋体" w:eastAsia="仿宋_GB2312" w:cs="宋体"/>
                <w:kern w:val="0"/>
                <w:sz w:val="24"/>
                <w:szCs w:val="24"/>
              </w:rPr>
              <w:t>7</w:t>
            </w:r>
          </w:p>
        </w:tc>
        <w:tc>
          <w:tcPr>
            <w:tcW w:w="2620" w:type="dxa"/>
            <w:vAlign w:val="center"/>
          </w:tcPr>
          <w:p>
            <w:pPr>
              <w:jc w:val="center"/>
              <w:rPr>
                <w:rFonts w:hint="eastAsia" w:ascii="仿宋_GB2312" w:hAnsi="宋体" w:eastAsia="仿宋_GB2312" w:cs="宋体"/>
                <w:color w:val="000000"/>
                <w:kern w:val="0"/>
                <w:sz w:val="24"/>
                <w:szCs w:val="24"/>
              </w:rPr>
            </w:pPr>
            <w:bookmarkStart w:id="6" w:name="OLE_LINK3"/>
            <w:r>
              <w:rPr>
                <w:rFonts w:hint="eastAsia" w:ascii="仿宋_GB2312" w:hAnsi="宋体" w:eastAsia="仿宋_GB2312" w:cs="宋体"/>
                <w:color w:val="000000"/>
                <w:kern w:val="0"/>
                <w:sz w:val="24"/>
                <w:szCs w:val="24"/>
              </w:rPr>
              <w:t>软件工程</w:t>
            </w:r>
            <w:bookmarkEnd w:id="6"/>
          </w:p>
        </w:tc>
        <w:tc>
          <w:tcPr>
            <w:tcW w:w="709"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1559" w:type="dxa"/>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硕士研究生及以上</w:t>
            </w:r>
          </w:p>
        </w:tc>
        <w:tc>
          <w:tcPr>
            <w:tcW w:w="3431" w:type="dxa"/>
            <w:vAlign w:val="center"/>
          </w:tcPr>
          <w:p>
            <w:pP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第一学历为本科且本硕专业相近。有在软件开发企业有三年及以上软件开发工作经历，学历可放宽到本科（软件工程）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2" w:type="dxa"/>
            <w:vMerge w:val="continue"/>
          </w:tcPr>
          <w:p>
            <w:pPr>
              <w:jc w:val="center"/>
              <w:rPr>
                <w:rFonts w:hint="eastAsia" w:ascii="仿宋_GB2312" w:hAnsi="宋体" w:eastAsia="仿宋_GB2312" w:cs="宋体"/>
                <w:kern w:val="0"/>
                <w:sz w:val="24"/>
                <w:szCs w:val="24"/>
              </w:rPr>
            </w:pPr>
          </w:p>
        </w:tc>
        <w:tc>
          <w:tcPr>
            <w:tcW w:w="817" w:type="dxa"/>
            <w:vAlign w:val="center"/>
          </w:tcPr>
          <w:p>
            <w:pPr>
              <w:jc w:val="center"/>
              <w:rPr>
                <w:rFonts w:hint="eastAsia" w:ascii="仿宋_GB2312" w:hAnsi="宋体" w:eastAsia="仿宋_GB2312" w:cs="宋体"/>
                <w:kern w:val="0"/>
                <w:sz w:val="24"/>
                <w:szCs w:val="24"/>
              </w:rPr>
            </w:pPr>
            <w:bookmarkStart w:id="7" w:name="_Hlk77323118"/>
            <w:bookmarkStart w:id="8" w:name="OLE_LINK4"/>
            <w:bookmarkStart w:id="9" w:name="OLE_LINK5"/>
            <w:r>
              <w:rPr>
                <w:rFonts w:hint="eastAsia" w:ascii="仿宋_GB2312" w:hAnsi="宋体" w:eastAsia="仿宋_GB2312" w:cs="宋体"/>
                <w:kern w:val="0"/>
                <w:sz w:val="24"/>
                <w:szCs w:val="24"/>
              </w:rPr>
              <w:t>8</w:t>
            </w:r>
          </w:p>
        </w:tc>
        <w:tc>
          <w:tcPr>
            <w:tcW w:w="2620" w:type="dxa"/>
            <w:vAlign w:val="center"/>
          </w:tcPr>
          <w:p>
            <w:pPr>
              <w:jc w:val="center"/>
              <w:rPr>
                <w:rFonts w:hint="eastAsia" w:ascii="仿宋_GB2312" w:hAnsi="宋体" w:eastAsia="仿宋_GB2312" w:cs="宋体"/>
                <w:color w:val="000000"/>
                <w:kern w:val="0"/>
                <w:sz w:val="24"/>
                <w:szCs w:val="24"/>
              </w:rPr>
            </w:pPr>
            <w:bookmarkStart w:id="10" w:name="OLE_LINK10"/>
            <w:r>
              <w:rPr>
                <w:rFonts w:ascii="仿宋_GB2312" w:hAnsi="宋体" w:eastAsia="仿宋_GB2312" w:cs="宋体"/>
                <w:color w:val="000000"/>
                <w:kern w:val="0"/>
                <w:sz w:val="24"/>
                <w:szCs w:val="24"/>
              </w:rPr>
              <w:t>计算机科学与技术</w:t>
            </w:r>
            <w:bookmarkEnd w:id="10"/>
          </w:p>
        </w:tc>
        <w:tc>
          <w:tcPr>
            <w:tcW w:w="709"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1559" w:type="dxa"/>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硕士研究生及以上</w:t>
            </w:r>
          </w:p>
        </w:tc>
        <w:tc>
          <w:tcPr>
            <w:tcW w:w="3431" w:type="dxa"/>
            <w:vAlign w:val="center"/>
          </w:tcPr>
          <w:p>
            <w:pPr>
              <w:rPr>
                <w:rFonts w:hint="eastAsia" w:ascii="仿宋_GB2312" w:hAnsi="宋体" w:eastAsia="仿宋_GB2312" w:cs="宋体"/>
                <w:spacing w:val="-8"/>
                <w:kern w:val="0"/>
                <w:sz w:val="24"/>
                <w:szCs w:val="24"/>
              </w:rPr>
            </w:pPr>
            <w:r>
              <w:rPr>
                <w:rFonts w:hint="eastAsia" w:ascii="仿宋_GB2312" w:hAnsi="宋体" w:eastAsia="仿宋_GB2312" w:cs="宋体"/>
                <w:spacing w:val="-8"/>
                <w:kern w:val="0"/>
                <w:sz w:val="24"/>
                <w:szCs w:val="24"/>
              </w:rPr>
              <w:t>第一学历为本科且本硕专业相近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2" w:type="dxa"/>
            <w:vMerge w:val="continue"/>
          </w:tcPr>
          <w:p>
            <w:pPr>
              <w:jc w:val="center"/>
              <w:rPr>
                <w:rFonts w:hint="eastAsia" w:ascii="仿宋_GB2312" w:hAnsi="宋体" w:eastAsia="仿宋_GB2312" w:cs="宋体"/>
                <w:kern w:val="0"/>
                <w:sz w:val="24"/>
                <w:szCs w:val="24"/>
              </w:rPr>
            </w:pPr>
          </w:p>
          <w:bookmarkEnd w:id="3"/>
          <w:bookmarkEnd w:id="4"/>
          <w:bookmarkEnd w:id="5"/>
          <w:bookmarkEnd w:id="7"/>
          <w:bookmarkEnd w:id="8"/>
          <w:bookmarkEnd w:id="9"/>
        </w:tc>
        <w:tc>
          <w:tcPr>
            <w:tcW w:w="817"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9</w:t>
            </w:r>
          </w:p>
        </w:tc>
        <w:tc>
          <w:tcPr>
            <w:tcW w:w="2620" w:type="dxa"/>
            <w:vAlign w:val="center"/>
          </w:tcPr>
          <w:p>
            <w:pPr>
              <w:jc w:val="center"/>
              <w:rPr>
                <w:rFonts w:hint="eastAsia" w:ascii="仿宋_GB2312" w:hAnsi="宋体" w:eastAsia="仿宋_GB2312" w:cs="宋体"/>
                <w:color w:val="000000"/>
                <w:kern w:val="0"/>
                <w:sz w:val="24"/>
                <w:szCs w:val="24"/>
              </w:rPr>
            </w:pPr>
            <w:r>
              <w:rPr>
                <w:rFonts w:ascii="仿宋_GB2312" w:hAnsi="宋体" w:eastAsia="仿宋_GB2312" w:cs="宋体"/>
                <w:color w:val="000000"/>
                <w:kern w:val="0"/>
                <w:sz w:val="24"/>
                <w:szCs w:val="24"/>
              </w:rPr>
              <w:t>计算机科学与技术</w:t>
            </w:r>
          </w:p>
        </w:tc>
        <w:tc>
          <w:tcPr>
            <w:tcW w:w="709"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559" w:type="dxa"/>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硕士研究生及以上</w:t>
            </w:r>
          </w:p>
        </w:tc>
        <w:tc>
          <w:tcPr>
            <w:tcW w:w="3431" w:type="dxa"/>
            <w:vAlign w:val="center"/>
          </w:tcPr>
          <w:p>
            <w:pP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第一学历为本科</w:t>
            </w:r>
            <w:r>
              <w:rPr>
                <w:rFonts w:hint="eastAsia" w:ascii="仿宋_GB2312" w:hAnsi="宋体" w:eastAsia="仿宋_GB2312" w:cs="宋体"/>
                <w:spacing w:val="-8"/>
                <w:kern w:val="0"/>
                <w:sz w:val="24"/>
                <w:szCs w:val="24"/>
              </w:rPr>
              <w:t>且</w:t>
            </w:r>
            <w:r>
              <w:rPr>
                <w:rFonts w:hint="eastAsia" w:ascii="仿宋_GB2312" w:hAnsi="宋体" w:eastAsia="仿宋_GB2312" w:cs="宋体"/>
                <w:kern w:val="0"/>
                <w:sz w:val="24"/>
                <w:szCs w:val="24"/>
              </w:rPr>
              <w:t>专业为网络工程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2" w:type="dxa"/>
            <w:vMerge w:val="continue"/>
          </w:tcPr>
          <w:p>
            <w:pPr>
              <w:jc w:val="center"/>
              <w:rPr>
                <w:rFonts w:hint="eastAsia" w:ascii="仿宋_GB2312" w:hAnsi="宋体" w:eastAsia="仿宋_GB2312" w:cs="宋体"/>
                <w:kern w:val="0"/>
                <w:sz w:val="24"/>
                <w:szCs w:val="24"/>
              </w:rPr>
            </w:pPr>
          </w:p>
        </w:tc>
        <w:tc>
          <w:tcPr>
            <w:tcW w:w="817"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10</w:t>
            </w:r>
          </w:p>
        </w:tc>
        <w:tc>
          <w:tcPr>
            <w:tcW w:w="2620" w:type="dxa"/>
            <w:vAlign w:val="center"/>
          </w:tcPr>
          <w:p>
            <w:pPr>
              <w:jc w:val="center"/>
              <w:rPr>
                <w:rFonts w:hint="eastAsia" w:ascii="仿宋_GB2312" w:hAnsi="宋体" w:eastAsia="仿宋_GB2312" w:cs="宋体"/>
                <w:color w:val="000000"/>
                <w:kern w:val="0"/>
                <w:sz w:val="24"/>
                <w:szCs w:val="24"/>
              </w:rPr>
            </w:pPr>
            <w:r>
              <w:rPr>
                <w:rFonts w:ascii="仿宋_GB2312" w:hAnsi="宋体" w:eastAsia="仿宋_GB2312" w:cs="宋体"/>
                <w:color w:val="000000"/>
                <w:kern w:val="0"/>
                <w:sz w:val="24"/>
                <w:szCs w:val="24"/>
              </w:rPr>
              <w:t>计算机科学与技术</w:t>
            </w:r>
          </w:p>
        </w:tc>
        <w:tc>
          <w:tcPr>
            <w:tcW w:w="709"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559" w:type="dxa"/>
            <w:vAlign w:val="center"/>
          </w:tcPr>
          <w:p>
            <w:pPr>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硕士研究生及以上</w:t>
            </w:r>
          </w:p>
        </w:tc>
        <w:tc>
          <w:tcPr>
            <w:tcW w:w="3431" w:type="dxa"/>
            <w:vAlign w:val="center"/>
          </w:tcPr>
          <w:p>
            <w:pP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第一学历为本科</w:t>
            </w:r>
            <w:r>
              <w:rPr>
                <w:rFonts w:hint="eastAsia" w:ascii="仿宋_GB2312" w:hAnsi="宋体" w:eastAsia="仿宋_GB2312" w:cs="宋体"/>
                <w:spacing w:val="-8"/>
                <w:kern w:val="0"/>
                <w:sz w:val="24"/>
                <w:szCs w:val="24"/>
              </w:rPr>
              <w:t>且</w:t>
            </w:r>
            <w:r>
              <w:rPr>
                <w:rFonts w:hint="eastAsia" w:ascii="仿宋_GB2312" w:hAnsi="宋体" w:eastAsia="仿宋_GB2312" w:cs="宋体"/>
                <w:kern w:val="0"/>
                <w:sz w:val="24"/>
                <w:szCs w:val="24"/>
              </w:rPr>
              <w:t>专业为数据科学与大数据技术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2" w:type="dxa"/>
            <w:vMerge w:val="continue"/>
          </w:tcPr>
          <w:p>
            <w:pPr>
              <w:widowControl/>
              <w:jc w:val="center"/>
              <w:rPr>
                <w:rFonts w:hint="eastAsia" w:ascii="仿宋_GB2312" w:hAnsi="宋体" w:eastAsia="仿宋_GB2312" w:cs="宋体"/>
                <w:kern w:val="0"/>
                <w:sz w:val="24"/>
                <w:szCs w:val="24"/>
              </w:rPr>
            </w:pPr>
          </w:p>
        </w:tc>
        <w:tc>
          <w:tcPr>
            <w:tcW w:w="817"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11</w:t>
            </w:r>
          </w:p>
        </w:tc>
        <w:tc>
          <w:tcPr>
            <w:tcW w:w="2620"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安全科学与工程大类/土木工程大类</w:t>
            </w:r>
          </w:p>
        </w:tc>
        <w:tc>
          <w:tcPr>
            <w:tcW w:w="709"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559"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硕士研究生及以上</w:t>
            </w:r>
          </w:p>
        </w:tc>
        <w:tc>
          <w:tcPr>
            <w:tcW w:w="3431" w:type="dxa"/>
            <w:vAlign w:val="center"/>
          </w:tcPr>
          <w:p>
            <w:pP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第一学历为本科</w:t>
            </w:r>
            <w:r>
              <w:rPr>
                <w:rFonts w:hint="eastAsia" w:ascii="仿宋_GB2312" w:hAnsi="宋体" w:eastAsia="仿宋_GB2312" w:cs="宋体"/>
                <w:spacing w:val="-8"/>
                <w:kern w:val="0"/>
                <w:sz w:val="24"/>
                <w:szCs w:val="24"/>
              </w:rPr>
              <w:t>且</w:t>
            </w:r>
            <w:r>
              <w:rPr>
                <w:rFonts w:hint="eastAsia" w:ascii="仿宋_GB2312" w:hAnsi="宋体" w:eastAsia="仿宋_GB2312" w:cs="宋体"/>
                <w:kern w:val="0"/>
                <w:sz w:val="24"/>
                <w:szCs w:val="24"/>
              </w:rPr>
              <w:t>专业为消防工程，年龄可放宽至40岁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2" w:type="dxa"/>
            <w:vMerge w:val="restart"/>
            <w:vAlign w:val="center"/>
          </w:tcPr>
          <w:p>
            <w:pPr>
              <w:widowControl/>
              <w:jc w:val="center"/>
              <w:rPr>
                <w:rFonts w:ascii="仿宋_GB2312" w:hAnsi="宋体" w:eastAsia="仿宋_GB2312" w:cs="宋体"/>
                <w:kern w:val="0"/>
                <w:sz w:val="24"/>
                <w:szCs w:val="24"/>
              </w:rPr>
            </w:pPr>
            <w:bookmarkStart w:id="11" w:name="OLE_LINK7"/>
            <w:bookmarkStart w:id="12" w:name="OLE_LINK6"/>
            <w:bookmarkStart w:id="13" w:name="_Hlk77323130"/>
            <w:bookmarkStart w:id="14" w:name="OLE_LINK9"/>
            <w:bookmarkStart w:id="15" w:name="OLE_LINK8"/>
            <w:r>
              <w:rPr>
                <w:rFonts w:hint="eastAsia" w:ascii="仿宋_GB2312" w:hAnsi="宋体" w:eastAsia="仿宋_GB2312" w:cs="宋体"/>
                <w:kern w:val="0"/>
                <w:sz w:val="24"/>
                <w:szCs w:val="24"/>
              </w:rPr>
              <w:t>辅</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导</w:t>
            </w:r>
          </w:p>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员</w:t>
            </w:r>
          </w:p>
          <w:bookmarkEnd w:id="11"/>
          <w:bookmarkEnd w:id="12"/>
          <w:bookmarkEnd w:id="13"/>
          <w:bookmarkEnd w:id="14"/>
          <w:bookmarkEnd w:id="15"/>
        </w:tc>
        <w:tc>
          <w:tcPr>
            <w:tcW w:w="817"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262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机电工程相关专业</w:t>
            </w:r>
          </w:p>
        </w:tc>
        <w:tc>
          <w:tcPr>
            <w:tcW w:w="709" w:type="dxa"/>
            <w:vAlign w:val="center"/>
          </w:tcPr>
          <w:p>
            <w:pPr>
              <w:widowControl/>
              <w:ind w:firstLine="240" w:firstLineChars="1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559"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本科及以上</w:t>
            </w:r>
          </w:p>
        </w:tc>
        <w:tc>
          <w:tcPr>
            <w:tcW w:w="3431" w:type="dxa"/>
            <w:vMerge w:val="restart"/>
            <w:vAlign w:val="center"/>
          </w:tcPr>
          <w:p>
            <w:pP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限1名女性，共产党员，上学或工作期间担任过学生会干部或从事过学生管理工作者可适当放宽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2" w:type="dxa"/>
            <w:vMerge w:val="continue"/>
          </w:tcPr>
          <w:p>
            <w:pPr>
              <w:widowControl/>
              <w:jc w:val="center"/>
              <w:rPr>
                <w:rFonts w:hint="eastAsia" w:ascii="仿宋_GB2312" w:hAnsi="宋体" w:eastAsia="仿宋_GB2312" w:cs="宋体"/>
                <w:kern w:val="0"/>
                <w:sz w:val="24"/>
                <w:szCs w:val="24"/>
              </w:rPr>
            </w:pPr>
          </w:p>
        </w:tc>
        <w:tc>
          <w:tcPr>
            <w:tcW w:w="817"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2620"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信息工程相关专业</w:t>
            </w:r>
          </w:p>
        </w:tc>
        <w:tc>
          <w:tcPr>
            <w:tcW w:w="709" w:type="dxa"/>
            <w:vAlign w:val="center"/>
          </w:tcPr>
          <w:p>
            <w:pPr>
              <w:widowControl/>
              <w:ind w:firstLine="240" w:firstLineChars="1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1559"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本科及以上</w:t>
            </w:r>
          </w:p>
        </w:tc>
        <w:tc>
          <w:tcPr>
            <w:tcW w:w="3431" w:type="dxa"/>
            <w:vMerge w:val="continue"/>
            <w:vAlign w:val="center"/>
          </w:tcPr>
          <w:p>
            <w:pPr>
              <w:rPr>
                <w:rFonts w:hint="eastAsia"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702" w:type="dxa"/>
            <w:vMerge w:val="continue"/>
          </w:tcPr>
          <w:p>
            <w:pPr>
              <w:widowControl/>
              <w:jc w:val="center"/>
              <w:rPr>
                <w:rFonts w:hint="eastAsia" w:ascii="仿宋_GB2312" w:hAnsi="宋体" w:eastAsia="仿宋_GB2312" w:cs="宋体"/>
                <w:kern w:val="0"/>
                <w:sz w:val="24"/>
                <w:szCs w:val="24"/>
              </w:rPr>
            </w:pPr>
          </w:p>
        </w:tc>
        <w:tc>
          <w:tcPr>
            <w:tcW w:w="817"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2620" w:type="dxa"/>
            <w:vAlign w:val="center"/>
          </w:tcPr>
          <w:p>
            <w:pPr>
              <w:widowControl/>
              <w:jc w:val="center"/>
              <w:rPr>
                <w:rFonts w:hint="eastAsia" w:ascii="仿宋_GB2312" w:hAnsi="宋体" w:eastAsia="仿宋_GB2312" w:cs="宋体"/>
                <w:spacing w:val="-6"/>
                <w:kern w:val="0"/>
                <w:sz w:val="24"/>
                <w:szCs w:val="24"/>
              </w:rPr>
            </w:pPr>
            <w:r>
              <w:rPr>
                <w:rFonts w:hint="eastAsia" w:ascii="仿宋_GB2312" w:hAnsi="宋体" w:eastAsia="仿宋_GB2312" w:cs="宋体"/>
                <w:spacing w:val="-6"/>
                <w:kern w:val="0"/>
                <w:sz w:val="24"/>
                <w:szCs w:val="24"/>
              </w:rPr>
              <w:t>思政类、教育学和心理学</w:t>
            </w:r>
          </w:p>
        </w:tc>
        <w:tc>
          <w:tcPr>
            <w:tcW w:w="709" w:type="dxa"/>
            <w:vAlign w:val="center"/>
          </w:tcPr>
          <w:p>
            <w:pPr>
              <w:widowControl/>
              <w:ind w:firstLine="240" w:firstLineChars="10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w:t>
            </w:r>
          </w:p>
        </w:tc>
        <w:tc>
          <w:tcPr>
            <w:tcW w:w="1559" w:type="dxa"/>
            <w:vAlign w:val="center"/>
          </w:tcPr>
          <w:p>
            <w:pPr>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本科及以上</w:t>
            </w:r>
          </w:p>
        </w:tc>
        <w:tc>
          <w:tcPr>
            <w:tcW w:w="3431" w:type="dxa"/>
            <w:vMerge w:val="continue"/>
            <w:vAlign w:val="center"/>
          </w:tcPr>
          <w:p>
            <w:pPr>
              <w:rPr>
                <w:rFonts w:hint="eastAsia"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jc w:val="center"/>
        </w:trPr>
        <w:tc>
          <w:tcPr>
            <w:tcW w:w="702" w:type="dxa"/>
          </w:tcPr>
          <w:p>
            <w:pPr>
              <w:widowControl/>
              <w:jc w:val="center"/>
              <w:rPr>
                <w:rFonts w:hint="eastAsia" w:ascii="仿宋_GB2312" w:hAnsi="宋体" w:eastAsia="仿宋_GB2312" w:cs="宋体"/>
                <w:kern w:val="0"/>
                <w:sz w:val="24"/>
                <w:szCs w:val="24"/>
              </w:rPr>
            </w:pPr>
          </w:p>
        </w:tc>
        <w:tc>
          <w:tcPr>
            <w:tcW w:w="817"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总计</w:t>
            </w:r>
          </w:p>
        </w:tc>
        <w:tc>
          <w:tcPr>
            <w:tcW w:w="2620" w:type="dxa"/>
            <w:vAlign w:val="center"/>
          </w:tcPr>
          <w:p>
            <w:pPr>
              <w:widowControl/>
              <w:jc w:val="center"/>
              <w:rPr>
                <w:rFonts w:hint="eastAsia" w:ascii="仿宋_GB2312" w:hAnsi="宋体" w:eastAsia="仿宋_GB2312" w:cs="宋体"/>
                <w:kern w:val="0"/>
                <w:sz w:val="24"/>
                <w:szCs w:val="24"/>
              </w:rPr>
            </w:pPr>
          </w:p>
        </w:tc>
        <w:tc>
          <w:tcPr>
            <w:tcW w:w="709" w:type="dxa"/>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36</w:t>
            </w:r>
          </w:p>
        </w:tc>
        <w:tc>
          <w:tcPr>
            <w:tcW w:w="1559" w:type="dxa"/>
            <w:vAlign w:val="center"/>
          </w:tcPr>
          <w:p>
            <w:pPr>
              <w:widowControl/>
              <w:jc w:val="center"/>
              <w:rPr>
                <w:rFonts w:hint="eastAsia" w:ascii="仿宋_GB2312" w:hAnsi="宋体" w:eastAsia="仿宋_GB2312" w:cs="宋体"/>
                <w:kern w:val="0"/>
                <w:sz w:val="24"/>
                <w:szCs w:val="24"/>
              </w:rPr>
            </w:pPr>
          </w:p>
        </w:tc>
        <w:tc>
          <w:tcPr>
            <w:tcW w:w="3431" w:type="dxa"/>
            <w:vAlign w:val="center"/>
          </w:tcPr>
          <w:p>
            <w:pPr>
              <w:widowControl/>
              <w:jc w:val="center"/>
              <w:rPr>
                <w:rFonts w:hint="eastAsia" w:ascii="仿宋_GB2312" w:hAnsi="宋体" w:eastAsia="仿宋_GB2312" w:cs="宋体"/>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2040204020203"/>
    <w:charset w:val="86"/>
    <w:family w:val="auto"/>
    <w:pitch w:val="default"/>
    <w:sig w:usb0="A00002BF" w:usb1="2ACF7CFB" w:usb2="00000016" w:usb3="00000000" w:csb0="2004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90"/>
    <w:rsid w:val="0034321F"/>
    <w:rsid w:val="00482690"/>
    <w:rsid w:val="00ED3F2F"/>
    <w:rsid w:val="00F033D4"/>
    <w:rsid w:val="0A6D4A66"/>
    <w:rsid w:val="20A33DE3"/>
    <w:rsid w:val="286A1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128</Words>
  <Characters>733</Characters>
  <Lines>6</Lines>
  <Paragraphs>1</Paragraphs>
  <TotalTime>2</TotalTime>
  <ScaleCrop>false</ScaleCrop>
  <LinksUpToDate>false</LinksUpToDate>
  <CharactersWithSpaces>860</CharactersWithSpaces>
  <Application>WPS Office_11.1.0.8822_F1E327BC-269C-435d-A152-05C5408002CA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2021-08-06T03:19:00Z</dcterms:created>
  <dc:creator>微软用户</dc:creator>
  <cp:lastModifiedBy>蒙</cp:lastModifiedBy>
  <dcterms:modified xsi:type="dcterms:W3CDTF">2021-08-06T09:01:02Z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2052-11.1.0.8822</vt:lpwstr>
  </property>
</Properties>
</file>