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571ACA">
      <w:pPr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附件2</w:t>
      </w:r>
    </w:p>
    <w:p w14:paraId="1322F6CB">
      <w:pPr>
        <w:rPr>
          <w:rFonts w:asciiTheme="majorEastAsia" w:hAnsiTheme="majorEastAsia" w:eastAsiaTheme="majorEastAsia" w:cstheme="majorEastAsia"/>
          <w:color w:val="auto"/>
          <w:sz w:val="24"/>
        </w:rPr>
      </w:pPr>
    </w:p>
    <w:p w14:paraId="52D53098">
      <w:pPr>
        <w:jc w:val="center"/>
        <w:rPr>
          <w:rFonts w:asciiTheme="majorEastAsia" w:hAnsiTheme="majorEastAsia" w:eastAsiaTheme="majorEastAsia" w:cstheme="majorEastAsia"/>
          <w:b/>
          <w:bCs/>
          <w:color w:val="auto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auto"/>
          <w:sz w:val="44"/>
          <w:szCs w:val="44"/>
        </w:rPr>
        <w:t>郑州市公安</w:t>
      </w:r>
      <w:r>
        <w:rPr>
          <w:rFonts w:hint="eastAsia" w:asciiTheme="majorEastAsia" w:hAnsiTheme="majorEastAsia" w:eastAsiaTheme="majorEastAsia" w:cstheme="majorEastAsia"/>
          <w:b/>
          <w:bCs/>
          <w:color w:val="auto"/>
          <w:sz w:val="44"/>
          <w:szCs w:val="44"/>
          <w:lang w:val="en-US" w:eastAsia="zh-CN"/>
        </w:rPr>
        <w:t>局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color w:val="auto"/>
          <w:sz w:val="44"/>
          <w:szCs w:val="44"/>
        </w:rPr>
        <w:t>招聘警务辅助人员</w:t>
      </w:r>
    </w:p>
    <w:p w14:paraId="257AE19B">
      <w:pPr>
        <w:jc w:val="center"/>
        <w:rPr>
          <w:rFonts w:asciiTheme="majorEastAsia" w:hAnsiTheme="majorEastAsia" w:eastAsiaTheme="majorEastAsia" w:cstheme="majorEastAsia"/>
          <w:b/>
          <w:bCs/>
          <w:color w:val="auto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auto"/>
          <w:sz w:val="44"/>
          <w:szCs w:val="44"/>
        </w:rPr>
        <w:t>体能测试项目和标准</w:t>
      </w:r>
    </w:p>
    <w:p w14:paraId="47DC677E">
      <w:pPr>
        <w:jc w:val="left"/>
        <w:rPr>
          <w:rFonts w:hint="eastAsia" w:asciiTheme="majorEastAsia" w:hAnsiTheme="majorEastAsia" w:eastAsiaTheme="majorEastAsia" w:cstheme="majorEastAsia"/>
          <w:color w:val="auto"/>
          <w:sz w:val="32"/>
          <w:szCs w:val="32"/>
        </w:rPr>
      </w:pPr>
    </w:p>
    <w:p w14:paraId="142B6FBB">
      <w:pPr>
        <w:jc w:val="left"/>
        <w:rPr>
          <w:rFonts w:asciiTheme="majorEastAsia" w:hAnsiTheme="majorEastAsia" w:eastAsiaTheme="majorEastAsia" w:cstheme="majorEastAsia"/>
          <w:color w:val="auto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color w:val="auto"/>
          <w:sz w:val="32"/>
          <w:szCs w:val="32"/>
        </w:rPr>
        <w:t>（一）男子组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5682"/>
      </w:tblGrid>
      <w:tr w14:paraId="18B7F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75DB1951">
            <w:pPr>
              <w:jc w:val="center"/>
              <w:rPr>
                <w:rFonts w:asciiTheme="majorEastAsia" w:hAnsiTheme="majorEastAsia" w:eastAsiaTheme="majorEastAsia" w:cstheme="majorEastAsia"/>
                <w:color w:val="auto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30"/>
                <w:szCs w:val="30"/>
              </w:rPr>
              <w:t>项目</w:t>
            </w:r>
          </w:p>
        </w:tc>
        <w:tc>
          <w:tcPr>
            <w:tcW w:w="5682" w:type="dxa"/>
          </w:tcPr>
          <w:p w14:paraId="385F9A4E">
            <w:pPr>
              <w:jc w:val="center"/>
              <w:rPr>
                <w:rFonts w:asciiTheme="majorEastAsia" w:hAnsiTheme="majorEastAsia" w:eastAsiaTheme="majorEastAsia" w:cstheme="majorEastAsia"/>
                <w:color w:val="auto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30"/>
                <w:szCs w:val="30"/>
              </w:rPr>
              <w:t>标准</w:t>
            </w:r>
          </w:p>
        </w:tc>
      </w:tr>
      <w:tr w14:paraId="76783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0A9DF60D">
            <w:pPr>
              <w:jc w:val="center"/>
              <w:rPr>
                <w:rFonts w:asciiTheme="majorEastAsia" w:hAnsiTheme="majorEastAsia" w:eastAsiaTheme="majorEastAsia" w:cstheme="majorEastAsia"/>
                <w:color w:val="auto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30"/>
                <w:szCs w:val="30"/>
              </w:rPr>
              <w:t>10米×4往返跑</w:t>
            </w:r>
          </w:p>
        </w:tc>
        <w:tc>
          <w:tcPr>
            <w:tcW w:w="5682" w:type="dxa"/>
          </w:tcPr>
          <w:p w14:paraId="31D425DB">
            <w:pPr>
              <w:jc w:val="center"/>
              <w:rPr>
                <w:rFonts w:asciiTheme="majorEastAsia" w:hAnsiTheme="majorEastAsia" w:eastAsiaTheme="majorEastAsia" w:cstheme="majorEastAsia"/>
                <w:color w:val="auto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30"/>
                <w:szCs w:val="30"/>
              </w:rPr>
              <w:t>≤13″4</w:t>
            </w:r>
          </w:p>
        </w:tc>
      </w:tr>
      <w:tr w14:paraId="66DFD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7A70D191">
            <w:pPr>
              <w:jc w:val="center"/>
              <w:rPr>
                <w:rFonts w:asciiTheme="majorEastAsia" w:hAnsiTheme="majorEastAsia" w:eastAsiaTheme="majorEastAsia" w:cstheme="majorEastAsia"/>
                <w:color w:val="auto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30"/>
                <w:szCs w:val="30"/>
              </w:rPr>
              <w:t>1000米跑</w:t>
            </w:r>
          </w:p>
        </w:tc>
        <w:tc>
          <w:tcPr>
            <w:tcW w:w="5682" w:type="dxa"/>
          </w:tcPr>
          <w:p w14:paraId="29802A63">
            <w:pPr>
              <w:jc w:val="center"/>
              <w:rPr>
                <w:rFonts w:asciiTheme="majorEastAsia" w:hAnsiTheme="majorEastAsia" w:eastAsiaTheme="majorEastAsia" w:cstheme="majorEastAsia"/>
                <w:color w:val="auto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30"/>
                <w:szCs w:val="30"/>
              </w:rPr>
              <w:t>≤4′35″</w:t>
            </w:r>
          </w:p>
        </w:tc>
      </w:tr>
      <w:tr w14:paraId="2DA28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1479ABAB">
            <w:pPr>
              <w:jc w:val="center"/>
              <w:rPr>
                <w:rFonts w:asciiTheme="majorEastAsia" w:hAnsiTheme="majorEastAsia" w:eastAsiaTheme="majorEastAsia" w:cstheme="majorEastAsia"/>
                <w:color w:val="auto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30"/>
                <w:szCs w:val="30"/>
              </w:rPr>
              <w:t>纵跳摸高</w:t>
            </w:r>
          </w:p>
        </w:tc>
        <w:tc>
          <w:tcPr>
            <w:tcW w:w="5682" w:type="dxa"/>
          </w:tcPr>
          <w:p w14:paraId="466C48B1">
            <w:pPr>
              <w:jc w:val="center"/>
              <w:rPr>
                <w:rFonts w:asciiTheme="majorEastAsia" w:hAnsiTheme="majorEastAsia" w:eastAsiaTheme="majorEastAsia" w:cstheme="majorEastAsia"/>
                <w:color w:val="auto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30"/>
                <w:szCs w:val="30"/>
              </w:rPr>
              <w:t>≥265厘米</w:t>
            </w:r>
          </w:p>
        </w:tc>
      </w:tr>
    </w:tbl>
    <w:p w14:paraId="0E9B84FE">
      <w:pPr>
        <w:ind w:firstLine="1080" w:firstLineChars="300"/>
        <w:jc w:val="left"/>
        <w:rPr>
          <w:rFonts w:asciiTheme="majorEastAsia" w:hAnsiTheme="majorEastAsia" w:eastAsiaTheme="majorEastAsia" w:cstheme="majorEastAsia"/>
          <w:color w:val="auto"/>
          <w:sz w:val="36"/>
          <w:szCs w:val="36"/>
        </w:rPr>
      </w:pPr>
    </w:p>
    <w:p w14:paraId="73876379">
      <w:pPr>
        <w:jc w:val="left"/>
        <w:rPr>
          <w:rFonts w:hint="eastAsia" w:asciiTheme="majorEastAsia" w:hAnsiTheme="majorEastAsia" w:eastAsiaTheme="majorEastAsia" w:cstheme="majorEastAsia"/>
          <w:color w:val="auto"/>
          <w:sz w:val="32"/>
          <w:szCs w:val="32"/>
        </w:rPr>
      </w:pPr>
    </w:p>
    <w:p w14:paraId="32BE4D98">
      <w:pPr>
        <w:jc w:val="left"/>
        <w:rPr>
          <w:rFonts w:asciiTheme="majorEastAsia" w:hAnsiTheme="majorEastAsia" w:eastAsiaTheme="majorEastAsia" w:cstheme="majorEastAsia"/>
          <w:color w:val="auto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color w:val="auto"/>
          <w:sz w:val="32"/>
          <w:szCs w:val="32"/>
        </w:rPr>
        <w:t xml:space="preserve"> （二）女子组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5682"/>
      </w:tblGrid>
      <w:tr w14:paraId="4945E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2FBDF3F0">
            <w:pPr>
              <w:jc w:val="center"/>
              <w:rPr>
                <w:rFonts w:asciiTheme="majorEastAsia" w:hAnsiTheme="majorEastAsia" w:eastAsiaTheme="majorEastAsia" w:cstheme="majorEastAsia"/>
                <w:color w:val="auto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30"/>
                <w:szCs w:val="30"/>
              </w:rPr>
              <w:t>项目</w:t>
            </w:r>
          </w:p>
        </w:tc>
        <w:tc>
          <w:tcPr>
            <w:tcW w:w="5682" w:type="dxa"/>
          </w:tcPr>
          <w:p w14:paraId="204C9190">
            <w:pPr>
              <w:jc w:val="center"/>
              <w:rPr>
                <w:rFonts w:asciiTheme="majorEastAsia" w:hAnsiTheme="majorEastAsia" w:eastAsiaTheme="majorEastAsia" w:cstheme="majorEastAsia"/>
                <w:color w:val="auto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30"/>
                <w:szCs w:val="30"/>
              </w:rPr>
              <w:t>标准</w:t>
            </w:r>
          </w:p>
        </w:tc>
      </w:tr>
      <w:tr w14:paraId="40E21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3D84A53F">
            <w:pPr>
              <w:jc w:val="center"/>
              <w:rPr>
                <w:rFonts w:asciiTheme="majorEastAsia" w:hAnsiTheme="majorEastAsia" w:eastAsiaTheme="majorEastAsia" w:cstheme="majorEastAsia"/>
                <w:color w:val="auto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30"/>
                <w:szCs w:val="30"/>
              </w:rPr>
              <w:t>10米×4往返跑</w:t>
            </w:r>
          </w:p>
        </w:tc>
        <w:tc>
          <w:tcPr>
            <w:tcW w:w="5682" w:type="dxa"/>
          </w:tcPr>
          <w:p w14:paraId="34D39AB7">
            <w:pPr>
              <w:jc w:val="center"/>
              <w:rPr>
                <w:rFonts w:asciiTheme="majorEastAsia" w:hAnsiTheme="majorEastAsia" w:eastAsiaTheme="majorEastAsia" w:cstheme="majorEastAsia"/>
                <w:color w:val="auto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30"/>
                <w:szCs w:val="30"/>
              </w:rPr>
              <w:t>≤14″4</w:t>
            </w:r>
          </w:p>
        </w:tc>
      </w:tr>
      <w:tr w14:paraId="4D57A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5606BB04">
            <w:pPr>
              <w:jc w:val="center"/>
              <w:rPr>
                <w:rFonts w:asciiTheme="majorEastAsia" w:hAnsiTheme="majorEastAsia" w:eastAsiaTheme="majorEastAsia" w:cstheme="majorEastAsia"/>
                <w:color w:val="auto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30"/>
                <w:szCs w:val="30"/>
              </w:rPr>
              <w:t>800米跑</w:t>
            </w:r>
          </w:p>
        </w:tc>
        <w:tc>
          <w:tcPr>
            <w:tcW w:w="5682" w:type="dxa"/>
          </w:tcPr>
          <w:p w14:paraId="51820069">
            <w:pPr>
              <w:jc w:val="center"/>
              <w:rPr>
                <w:rFonts w:asciiTheme="majorEastAsia" w:hAnsiTheme="majorEastAsia" w:eastAsiaTheme="majorEastAsia" w:cstheme="majorEastAsia"/>
                <w:color w:val="auto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30"/>
                <w:szCs w:val="30"/>
              </w:rPr>
              <w:t>≤4′30″</w:t>
            </w:r>
          </w:p>
        </w:tc>
      </w:tr>
      <w:tr w14:paraId="2F842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14D9E337">
            <w:pPr>
              <w:jc w:val="center"/>
              <w:rPr>
                <w:rFonts w:asciiTheme="majorEastAsia" w:hAnsiTheme="majorEastAsia" w:eastAsiaTheme="majorEastAsia" w:cstheme="majorEastAsia"/>
                <w:color w:val="auto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30"/>
                <w:szCs w:val="30"/>
              </w:rPr>
              <w:t>纵跳摸高</w:t>
            </w:r>
          </w:p>
        </w:tc>
        <w:tc>
          <w:tcPr>
            <w:tcW w:w="5682" w:type="dxa"/>
          </w:tcPr>
          <w:p w14:paraId="1A09BC77">
            <w:pPr>
              <w:jc w:val="center"/>
              <w:rPr>
                <w:rFonts w:asciiTheme="majorEastAsia" w:hAnsiTheme="majorEastAsia" w:eastAsiaTheme="majorEastAsia" w:cstheme="majorEastAsia"/>
                <w:color w:val="auto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30"/>
                <w:szCs w:val="30"/>
              </w:rPr>
              <w:t>≥230厘米</w:t>
            </w:r>
          </w:p>
        </w:tc>
      </w:tr>
    </w:tbl>
    <w:p w14:paraId="52282E3F">
      <w:pPr>
        <w:jc w:val="left"/>
        <w:rPr>
          <w:rFonts w:asciiTheme="majorEastAsia" w:hAnsiTheme="majorEastAsia" w:eastAsiaTheme="majorEastAsia" w:cstheme="majorEastAsia"/>
          <w:color w:val="auto"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M4ZjNjYmZlMjIxNzFhYjQwMmZjOWExMjRjZTYxZDQifQ=="/>
  </w:docVars>
  <w:rsids>
    <w:rsidRoot w:val="00A4617B"/>
    <w:rsid w:val="001A1091"/>
    <w:rsid w:val="00487644"/>
    <w:rsid w:val="006D48BF"/>
    <w:rsid w:val="00706F7C"/>
    <w:rsid w:val="00907F15"/>
    <w:rsid w:val="00A0187D"/>
    <w:rsid w:val="00A4617B"/>
    <w:rsid w:val="00B202E7"/>
    <w:rsid w:val="00B32CB6"/>
    <w:rsid w:val="00DC5453"/>
    <w:rsid w:val="00E33DF0"/>
    <w:rsid w:val="00F96FA3"/>
    <w:rsid w:val="06A74829"/>
    <w:rsid w:val="0753050D"/>
    <w:rsid w:val="0ACC2AB1"/>
    <w:rsid w:val="0C271AB2"/>
    <w:rsid w:val="0DCB52A1"/>
    <w:rsid w:val="0F694D72"/>
    <w:rsid w:val="1961712D"/>
    <w:rsid w:val="2C4079E5"/>
    <w:rsid w:val="365612FD"/>
    <w:rsid w:val="3A573895"/>
    <w:rsid w:val="3E8B7FB1"/>
    <w:rsid w:val="46540DC9"/>
    <w:rsid w:val="490B41C9"/>
    <w:rsid w:val="4AB4263E"/>
    <w:rsid w:val="4D2A2E80"/>
    <w:rsid w:val="4F473A81"/>
    <w:rsid w:val="525C4545"/>
    <w:rsid w:val="55956932"/>
    <w:rsid w:val="5EEE3F19"/>
    <w:rsid w:val="5FB568DE"/>
    <w:rsid w:val="5FE016FD"/>
    <w:rsid w:val="63146B0B"/>
    <w:rsid w:val="631566B2"/>
    <w:rsid w:val="635950E8"/>
    <w:rsid w:val="668A0B8E"/>
    <w:rsid w:val="68CA3301"/>
    <w:rsid w:val="724C7709"/>
    <w:rsid w:val="74251D33"/>
    <w:rsid w:val="790C0F94"/>
    <w:rsid w:val="7D0A7D18"/>
    <w:rsid w:val="7F432BE9"/>
    <w:rsid w:val="7F9F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100</Words>
  <Characters>115</Characters>
  <Lines>1</Lines>
  <Paragraphs>1</Paragraphs>
  <TotalTime>134</TotalTime>
  <ScaleCrop>false</ScaleCrop>
  <LinksUpToDate>false</LinksUpToDate>
  <CharactersWithSpaces>116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2023-11-08T07:41:00Z</dcterms:created>
  <dc:creator>Administrator</dc:creator>
  <cp:lastModifiedBy>lenovo</cp:lastModifiedBy>
  <dcterms:modified xsi:type="dcterms:W3CDTF">2025-09-02T02:30:58Z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10803768AF544572B3357836004BD431_12</vt:lpwstr>
  </property>
  <property fmtid="{D5CDD505-2E9C-101B-9397-08002B2CF9AE}" pid="4" name="KSOTemplateDocerSaveRecord">
    <vt:lpwstr>eyJoZGlkIjoiMmRkNjE4NjQ0ZGViMjQyNzI0Y2RmY2NkOTYxODM2ODEifQ==</vt:lpwstr>
  </property>
</Properties>
</file>