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114B8D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textAlignment w:val="auto"/>
        <w:rPr>
          <w:rFonts w:hint="default" w:ascii="Times New Roman" w:hAnsi="Times New Roman" w:eastAsia="黑体" w:cs="Times New Roman"/>
          <w:color w:val="auto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color w:val="auto"/>
          <w:lang w:val="en-US" w:eastAsia="zh-CN"/>
        </w:rPr>
        <w:t>附  件</w:t>
      </w:r>
    </w:p>
    <w:p w14:paraId="584BBD8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80" w:lineRule="exact"/>
        <w:ind w:right="0" w:firstLine="0" w:firstLineChars="0"/>
        <w:jc w:val="center"/>
        <w:textAlignment w:val="baseline"/>
        <w:outlineLvl w:val="0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44"/>
          <w:lang w:val="en-US" w:eastAsia="zh-CN" w:bidi="ar-SA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44"/>
          <w:lang w:val="en-US" w:eastAsia="zh-CN" w:bidi="ar-SA"/>
        </w:rPr>
        <w:t>河南投资集团人力资源共享中心招聘岗位一览表</w:t>
      </w:r>
    </w:p>
    <w:p w14:paraId="694A82AB">
      <w:pPr>
        <w:spacing w:line="206" w:lineRule="exact"/>
        <w:rPr>
          <w:rFonts w:hint="default" w:ascii="Times New Roman" w:hAnsi="Times New Roman" w:cs="Times New Roman"/>
          <w:sz w:val="28"/>
          <w:szCs w:val="28"/>
        </w:rPr>
      </w:pPr>
    </w:p>
    <w:tbl>
      <w:tblPr>
        <w:tblStyle w:val="15"/>
        <w:tblW w:w="15903" w:type="dxa"/>
        <w:tblInd w:w="-856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68"/>
        <w:gridCol w:w="1433"/>
        <w:gridCol w:w="1288"/>
        <w:gridCol w:w="1314"/>
        <w:gridCol w:w="5250"/>
        <w:gridCol w:w="5250"/>
      </w:tblGrid>
      <w:tr w14:paraId="57CDE6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6" w:hRule="atLeast"/>
        </w:trPr>
        <w:tc>
          <w:tcPr>
            <w:tcW w:w="1368" w:type="dxa"/>
            <w:vAlign w:val="center"/>
          </w:tcPr>
          <w:p w14:paraId="17443F8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8"/>
                <w:szCs w:val="28"/>
                <w:lang w:val="en-US" w:eastAsia="zh-CN"/>
              </w:rPr>
              <w:t>部门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zh-CN"/>
              </w:rPr>
              <w:t>名称</w:t>
            </w:r>
          </w:p>
        </w:tc>
        <w:tc>
          <w:tcPr>
            <w:tcW w:w="1433" w:type="dxa"/>
            <w:vAlign w:val="center"/>
          </w:tcPr>
          <w:p w14:paraId="66754B6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8"/>
                <w:szCs w:val="28"/>
                <w:lang w:val="en-US" w:eastAsia="zh-CN"/>
              </w:rPr>
              <w:t>岗位名称</w:t>
            </w:r>
          </w:p>
        </w:tc>
        <w:tc>
          <w:tcPr>
            <w:tcW w:w="1288" w:type="dxa"/>
            <w:vAlign w:val="center"/>
          </w:tcPr>
          <w:p w14:paraId="0EAF3CE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8"/>
                <w:szCs w:val="28"/>
                <w:lang w:val="en-US" w:eastAsia="zh-CN"/>
              </w:rPr>
              <w:t>招聘人数</w:t>
            </w:r>
          </w:p>
        </w:tc>
        <w:tc>
          <w:tcPr>
            <w:tcW w:w="1314" w:type="dxa"/>
            <w:vAlign w:val="center"/>
          </w:tcPr>
          <w:p w14:paraId="0EFF93B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zh-CN"/>
              </w:rPr>
              <w:t>招聘方式</w:t>
            </w:r>
          </w:p>
        </w:tc>
        <w:tc>
          <w:tcPr>
            <w:tcW w:w="5250" w:type="dxa"/>
            <w:vAlign w:val="center"/>
          </w:tcPr>
          <w:p w14:paraId="7EB138F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8"/>
                <w:szCs w:val="28"/>
                <w:lang w:val="en-US" w:eastAsia="zh-CN"/>
              </w:rPr>
              <w:t>岗位职责</w:t>
            </w:r>
          </w:p>
        </w:tc>
        <w:tc>
          <w:tcPr>
            <w:tcW w:w="5250" w:type="dxa"/>
            <w:vAlign w:val="center"/>
          </w:tcPr>
          <w:p w14:paraId="1A2AB99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8"/>
                <w:szCs w:val="28"/>
                <w:lang w:val="en-US" w:eastAsia="zh-CN"/>
              </w:rPr>
              <w:t>任职条件</w:t>
            </w:r>
          </w:p>
        </w:tc>
      </w:tr>
      <w:tr w14:paraId="6BC484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368" w:type="dxa"/>
            <w:vAlign w:val="center"/>
          </w:tcPr>
          <w:p w14:paraId="3D61749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薪酬管理部</w:t>
            </w:r>
          </w:p>
        </w:tc>
        <w:tc>
          <w:tcPr>
            <w:tcW w:w="1433" w:type="dxa"/>
            <w:vAlign w:val="center"/>
          </w:tcPr>
          <w:p w14:paraId="3DC66EC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薪酬计发岗</w:t>
            </w:r>
          </w:p>
        </w:tc>
        <w:tc>
          <w:tcPr>
            <w:tcW w:w="1288" w:type="dxa"/>
            <w:vAlign w:val="center"/>
          </w:tcPr>
          <w:p w14:paraId="1018B7F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1314" w:type="dxa"/>
            <w:vAlign w:val="center"/>
          </w:tcPr>
          <w:p w14:paraId="5EE8C76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  <w:t>社会招聘</w:t>
            </w:r>
          </w:p>
        </w:tc>
        <w:tc>
          <w:tcPr>
            <w:tcW w:w="5250" w:type="dxa"/>
            <w:vAlign w:val="center"/>
          </w:tcPr>
          <w:p w14:paraId="5B4E221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  <w:t xml:space="preserve">1.负责薪酬模块系统功能迭代、流程优化、操作手册制作等数字化建设相关工作； </w:t>
            </w:r>
          </w:p>
          <w:p w14:paraId="4B95834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  <w:t xml:space="preserve">2.负责薪资数据维护，薪资、个税的运算及复核，薪资报表提供等具体工作； </w:t>
            </w:r>
          </w:p>
          <w:p w14:paraId="4191D08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  <w:t xml:space="preserve">3.负责企业薪酬制度、薪酬规则等梳理工作，企业薪酬管理、个税管理等咨询工作； </w:t>
            </w:r>
          </w:p>
          <w:p w14:paraId="4A4459D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  <w:t xml:space="preserve">4.负责协助集团完成薪酬政策研究工作； </w:t>
            </w:r>
          </w:p>
          <w:p w14:paraId="1C775CC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  <w:t>5.负责协助集团完成工资总额管理、个税模块等数字化建设相关工作。</w:t>
            </w:r>
          </w:p>
          <w:p w14:paraId="311E0C9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</w:pPr>
          </w:p>
        </w:tc>
        <w:tc>
          <w:tcPr>
            <w:tcW w:w="5250" w:type="dxa"/>
            <w:vAlign w:val="center"/>
          </w:tcPr>
          <w:p w14:paraId="7C187C3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1.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  <w:t>年龄：40周岁及以下；</w:t>
            </w:r>
          </w:p>
          <w:p w14:paraId="1C77E7E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2.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  <w:t>学历：硕士研究生及以上学历；</w:t>
            </w:r>
          </w:p>
          <w:p w14:paraId="61A9412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3.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  <w:t>专业：人力资源管理、劳动与社会保障、企业管理、工商管理等相关专业；</w:t>
            </w:r>
          </w:p>
          <w:p w14:paraId="786A195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  <w:t>4.政治面貌：中共党员优先；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  <w:t>5.职称或职业资格：中级职称（人力资源方向）优先；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  <w:t>6.工作经验：（1）具有5年以上人力资源工作经验，至少3年薪酬管理、工资总额管理相关领域的工作经验；（2）具有大型企业、集团公司或咨询公司背景者优先；（3）具有人力资源三支柱转型、人力共享中心建设、人力资源数字化经验者优先；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  <w:t>7.技能与素质：（1）熟悉人力资源管理各模块，尤其薪酬管理、工资总额管理等；（2）具备优秀的文字功底和逻辑思维能力，能撰写严谨、清晰、准确、可操作性强的政策、制度、管理办法、授权手册等正式文件。</w:t>
            </w:r>
          </w:p>
        </w:tc>
      </w:tr>
      <w:tr w14:paraId="43CD2B1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3" w:hRule="atLeast"/>
        </w:trPr>
        <w:tc>
          <w:tcPr>
            <w:tcW w:w="1368" w:type="dxa"/>
            <w:vAlign w:val="center"/>
          </w:tcPr>
          <w:p w14:paraId="3D267C5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数字智能部</w:t>
            </w:r>
          </w:p>
        </w:tc>
        <w:tc>
          <w:tcPr>
            <w:tcW w:w="1433" w:type="dxa"/>
            <w:vAlign w:val="center"/>
          </w:tcPr>
          <w:p w14:paraId="3016327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数据分析岗</w:t>
            </w:r>
          </w:p>
        </w:tc>
        <w:tc>
          <w:tcPr>
            <w:tcW w:w="1288" w:type="dxa"/>
            <w:vAlign w:val="center"/>
          </w:tcPr>
          <w:p w14:paraId="1824E45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1314" w:type="dxa"/>
            <w:vAlign w:val="center"/>
          </w:tcPr>
          <w:p w14:paraId="0F4B90E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  <w:t>社会招聘</w:t>
            </w:r>
          </w:p>
        </w:tc>
        <w:tc>
          <w:tcPr>
            <w:tcW w:w="5250" w:type="dxa"/>
            <w:vAlign w:val="center"/>
          </w:tcPr>
          <w:p w14:paraId="1E4C60C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  <w:t xml:space="preserve">1.负责智慧人力相关数据技术工作及报表的应用开发； </w:t>
            </w:r>
          </w:p>
          <w:p w14:paraId="35479FA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  <w:t>2.负责智慧人力相关的报表开发、数仓建模、调度、质量、接口等数据开发及运维优化工作；</w:t>
            </w:r>
          </w:p>
          <w:p w14:paraId="5F7273C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  <w:t>3.负责解决数据开发的核心技术问题，比如性能、质量控制；</w:t>
            </w:r>
          </w:p>
          <w:p w14:paraId="2F876F9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  <w:t>4.负责智慧人力技术方案的数据方面的把关、能力规划和提效等；</w:t>
            </w:r>
          </w:p>
          <w:p w14:paraId="222F9D4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  <w:t>5.负责智慧人力数据相关技术标准、流程的制定。</w:t>
            </w:r>
          </w:p>
        </w:tc>
        <w:tc>
          <w:tcPr>
            <w:tcW w:w="5250" w:type="dxa"/>
            <w:vAlign w:val="center"/>
          </w:tcPr>
          <w:p w14:paraId="1A80889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  <w:t>1.年龄：35周岁及以下；</w:t>
            </w:r>
          </w:p>
          <w:p w14:paraId="047BA36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  <w:t>2.学历：全日制大学本科及以上学历；</w:t>
            </w:r>
          </w:p>
          <w:p w14:paraId="7DA1A1D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  <w:t>3.专业：计算机科学与计算、统计学、人力资源等相关专业；</w:t>
            </w:r>
          </w:p>
          <w:p w14:paraId="59CB655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  <w:t>4.政治面貌：中共党员优先；</w:t>
            </w:r>
          </w:p>
          <w:p w14:paraId="77E090A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  <w:t>5.工作经验：（1）具有5年以上相关岗位工作经验，至少2年人力数据分析及数据开发的工作经验；（2）具有大型企业、集团公司或咨询公司背景者优先；（3）具有人力共享中心建设、人力资源数字化经验者优先；</w:t>
            </w:r>
          </w:p>
          <w:p w14:paraId="56C7321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0" w:firstLineChars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en-US" w:eastAsia="zh-CN"/>
              </w:rPr>
              <w:t>6.技能与素质：（1）精通数据仓库工具及数据仓库建模；（2）精通ETL及报表工具，熟悉Python、Shell编程、接口调用；（3）熟悉企业数字化转型工作，具有产品经理、数据架构相关知识优先；（4）具有人力资源数据体系建设经验者优先，熟悉人力资源员工关系、招聘、薪酬等相关业务优先；（5）具有数据治理经验、信息化项目管理实施经验优先；（6）具备优秀的文字功底和逻辑思维能力，能撰写严谨、清晰、准确、可操作性强的制度、管理办法等正式文件。</w:t>
            </w:r>
          </w:p>
        </w:tc>
      </w:tr>
    </w:tbl>
    <w:p w14:paraId="399D9102">
      <w:pPr>
        <w:pStyle w:val="2"/>
        <w:ind w:left="0" w:leftChars="0" w:firstLine="0" w:firstLineChars="0"/>
        <w:rPr>
          <w:rFonts w:hint="default" w:ascii="Times New Roman" w:hAnsi="Times New Roman" w:cs="Times New Roman"/>
        </w:rPr>
      </w:pPr>
    </w:p>
    <w:sectPr>
      <w:pgSz w:w="16838" w:h="11906" w:orient="landscape"/>
      <w:pgMar w:top="1587" w:right="1440" w:bottom="1587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AE5F3C"/>
    <w:rsid w:val="019A32E2"/>
    <w:rsid w:val="02AE5F3C"/>
    <w:rsid w:val="0713187D"/>
    <w:rsid w:val="072C6D63"/>
    <w:rsid w:val="08EB6D36"/>
    <w:rsid w:val="0C547201"/>
    <w:rsid w:val="13AB6A60"/>
    <w:rsid w:val="146E6986"/>
    <w:rsid w:val="18046BEB"/>
    <w:rsid w:val="202B483F"/>
    <w:rsid w:val="27AD3089"/>
    <w:rsid w:val="2E3940E5"/>
    <w:rsid w:val="37774B1D"/>
    <w:rsid w:val="3B4F5639"/>
    <w:rsid w:val="3B7A48C8"/>
    <w:rsid w:val="3E1960DE"/>
    <w:rsid w:val="3F1E169C"/>
    <w:rsid w:val="401605DA"/>
    <w:rsid w:val="40EE71FA"/>
    <w:rsid w:val="43F23617"/>
    <w:rsid w:val="46345DEC"/>
    <w:rsid w:val="49514325"/>
    <w:rsid w:val="49AE2DA6"/>
    <w:rsid w:val="49DF0B35"/>
    <w:rsid w:val="4BB92BF1"/>
    <w:rsid w:val="4C8F4998"/>
    <w:rsid w:val="52C0735C"/>
    <w:rsid w:val="535D4A4D"/>
    <w:rsid w:val="53E235C1"/>
    <w:rsid w:val="549A1BD8"/>
    <w:rsid w:val="55AC5EFA"/>
    <w:rsid w:val="5893529E"/>
    <w:rsid w:val="63380408"/>
    <w:rsid w:val="689C09B0"/>
    <w:rsid w:val="6B9C0C96"/>
    <w:rsid w:val="6BBA6682"/>
    <w:rsid w:val="6CC13DE3"/>
    <w:rsid w:val="701B08E6"/>
    <w:rsid w:val="726427EF"/>
    <w:rsid w:val="72827F0B"/>
    <w:rsid w:val="7525273D"/>
    <w:rsid w:val="77450CAB"/>
    <w:rsid w:val="775070C7"/>
    <w:rsid w:val="7AF2718E"/>
    <w:rsid w:val="7BB5F2A3"/>
    <w:rsid w:val="7E80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link w:val="14"/>
    <w:unhideWhenUsed/>
    <w:qFormat/>
    <w:uiPriority w:val="0"/>
    <w:pPr>
      <w:keepNext w:val="0"/>
      <w:keepLines w:val="0"/>
      <w:spacing w:beforeLines="0" w:beforeAutospacing="0" w:afterLines="0" w:afterAutospacing="0" w:line="600" w:lineRule="exact"/>
      <w:ind w:firstLine="880" w:firstLineChars="200"/>
      <w:outlineLvl w:val="1"/>
    </w:pPr>
    <w:rPr>
      <w:rFonts w:ascii="Arial" w:hAnsi="Arial" w:eastAsia="楷体_GB2312"/>
      <w:b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ind w:firstLine="420" w:firstLineChars="200"/>
    </w:pPr>
  </w:style>
  <w:style w:type="paragraph" w:styleId="5">
    <w:name w:val="Body Text"/>
    <w:basedOn w:val="1"/>
    <w:next w:val="6"/>
    <w:qFormat/>
    <w:uiPriority w:val="0"/>
    <w:pPr>
      <w:spacing w:after="120"/>
    </w:pPr>
  </w:style>
  <w:style w:type="paragraph" w:styleId="6">
    <w:name w:val="Body Text 2"/>
    <w:basedOn w:val="1"/>
    <w:qFormat/>
    <w:uiPriority w:val="0"/>
    <w:pPr>
      <w:adjustRightInd w:val="0"/>
      <w:snapToGrid w:val="0"/>
      <w:spacing w:line="480" w:lineRule="atLeast"/>
    </w:pPr>
    <w:rPr>
      <w:rFonts w:ascii="宋体" w:hAnsi="宋体"/>
      <w:sz w:val="28"/>
    </w:rPr>
  </w:style>
  <w:style w:type="paragraph" w:styleId="7">
    <w:name w:val="Body Text Indent"/>
    <w:basedOn w:val="1"/>
    <w:qFormat/>
    <w:uiPriority w:val="0"/>
    <w:pPr>
      <w:spacing w:after="120"/>
      <w:ind w:left="420" w:leftChars="200"/>
    </w:pPr>
  </w:style>
  <w:style w:type="paragraph" w:styleId="8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正文文本首行缩进1"/>
    <w:basedOn w:val="5"/>
    <w:next w:val="13"/>
    <w:qFormat/>
    <w:uiPriority w:val="0"/>
    <w:pPr>
      <w:ind w:firstLine="420" w:firstLineChars="100"/>
    </w:pPr>
  </w:style>
  <w:style w:type="paragraph" w:customStyle="1" w:styleId="13">
    <w:name w:val="正文文本首行缩进 21"/>
    <w:basedOn w:val="7"/>
    <w:qFormat/>
    <w:uiPriority w:val="0"/>
    <w:pPr>
      <w:ind w:firstLine="420" w:firstLineChars="200"/>
    </w:pPr>
  </w:style>
  <w:style w:type="character" w:customStyle="1" w:styleId="14">
    <w:name w:val="标题 2 Char"/>
    <w:link w:val="4"/>
    <w:qFormat/>
    <w:uiPriority w:val="0"/>
    <w:rPr>
      <w:rFonts w:ascii="Arial" w:hAnsi="Arial" w:eastAsia="楷体_GB2312"/>
      <w:b/>
    </w:r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1989</Words>
  <Characters>2087</Characters>
  <Lines>0</Lines>
  <Paragraphs>0</Paragraphs>
  <TotalTime>53</TotalTime>
  <ScaleCrop>false</ScaleCrop>
  <LinksUpToDate>false</LinksUpToDate>
  <CharactersWithSpaces>2096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2020-05-12T17:44:00Z</dcterms:created>
  <dc:creator>Jing</dc:creator>
  <cp:lastModifiedBy>WPS_1647090744</cp:lastModifiedBy>
  <dcterms:modified xsi:type="dcterms:W3CDTF">2025-09-04T08:50:30Z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eyJoZGlkIjoiZTBhMGM5MzZhNGI2OWI4MDgyYWE5MDI1OGQ3OWUzNjUiLCJ1c2VySWQiOiIxMzQwNzc4NTE3In0=</vt:lpwstr>
  </property>
  <property fmtid="{D5CDD505-2E9C-101B-9397-08002B2CF9AE}" pid="4" name="ICV">
    <vt:lpwstr>B74D4BD86C424E2D9F6C394AE8EED059_13</vt:lpwstr>
  </property>
</Properties>
</file>