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58C1E">
      <w:pPr>
        <w:pStyle w:val="2"/>
        <w:ind w:firstLine="0" w:firstLineChars="0"/>
      </w:pPr>
      <w:r>
        <w:rPr>
          <w:rFonts w:hint="eastAsia"/>
        </w:rPr>
        <w:t>附件1</w:t>
      </w:r>
    </w:p>
    <w:p w14:paraId="3597A77C">
      <w:pPr>
        <w:pStyle w:val="2"/>
        <w:ind w:firstLine="0" w:firstLineChars="0"/>
        <w:jc w:val="center"/>
        <w:rPr>
          <w:rFonts w:hint="eastAsia"/>
        </w:rPr>
      </w:pPr>
      <w:r>
        <w:rPr>
          <w:rFonts w:hint="eastAsia"/>
        </w:rPr>
        <w:t>河南科高产业集团有限责任公司管理岗位需求表</w:t>
      </w:r>
    </w:p>
    <w:p w14:paraId="682E4B64">
      <w:pPr>
        <w:ind w:firstLine="640"/>
        <w:rPr>
          <w:rFonts w:hint="eastAsia"/>
        </w:rPr>
      </w:pPr>
    </w:p>
    <w:tbl>
      <w:tblPr>
        <w:tblStyle w:val="7"/>
        <w:tblW w:w="12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28" w:type="dxa"/>
          <w:bottom w:w="57" w:type="dxa"/>
          <w:right w:w="28" w:type="dxa"/>
        </w:tblCellMar>
      </w:tblPr>
      <w:tblGrid>
        <w:gridCol w:w="851"/>
        <w:gridCol w:w="1417"/>
        <w:gridCol w:w="1559"/>
        <w:gridCol w:w="1276"/>
        <w:gridCol w:w="2126"/>
        <w:gridCol w:w="4395"/>
        <w:gridCol w:w="848"/>
      </w:tblGrid>
      <w:tr w14:paraId="15A97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792" w:hRule="atLeast"/>
          <w:tblHeader/>
          <w:jc w:val="center"/>
        </w:trPr>
        <w:tc>
          <w:tcPr>
            <w:tcW w:w="851" w:type="dxa"/>
            <w:noWrap w:val="0"/>
            <w:vAlign w:val="center"/>
          </w:tcPr>
          <w:p w14:paraId="3B85B40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eastAsia="黑体" w:cs="宋体"/>
                <w:bCs/>
                <w:sz w:val="24"/>
                <w:szCs w:val="24"/>
              </w:rPr>
            </w:pPr>
            <w:r>
              <w:rPr>
                <w:rFonts w:hint="eastAsia" w:eastAsia="黑体" w:cs="宋体"/>
                <w:bCs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417" w:type="dxa"/>
            <w:noWrap w:val="0"/>
            <w:vAlign w:val="center"/>
          </w:tcPr>
          <w:p w14:paraId="2ABE9B3E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宋体"/>
                <w:bCs/>
                <w:sz w:val="24"/>
                <w:szCs w:val="24"/>
              </w:rPr>
            </w:pPr>
            <w:r>
              <w:rPr>
                <w:rFonts w:hint="eastAsia" w:eastAsia="黑体" w:cs="宋体"/>
                <w:bCs/>
                <w:kern w:val="0"/>
                <w:sz w:val="24"/>
                <w:szCs w:val="24"/>
                <w:lang w:bidi="ar"/>
              </w:rPr>
              <w:t>部门</w:t>
            </w:r>
          </w:p>
        </w:tc>
        <w:tc>
          <w:tcPr>
            <w:tcW w:w="1559" w:type="dxa"/>
            <w:noWrap w:val="0"/>
            <w:vAlign w:val="center"/>
          </w:tcPr>
          <w:p w14:paraId="514F67AA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宋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黑体" w:cs="宋体"/>
                <w:bCs/>
                <w:kern w:val="0"/>
                <w:sz w:val="24"/>
                <w:szCs w:val="24"/>
                <w:lang w:bidi="ar"/>
              </w:rPr>
              <w:t>岗位</w:t>
            </w:r>
          </w:p>
        </w:tc>
        <w:tc>
          <w:tcPr>
            <w:tcW w:w="1276" w:type="dxa"/>
            <w:noWrap w:val="0"/>
            <w:vAlign w:val="center"/>
          </w:tcPr>
          <w:p w14:paraId="43BD9F5A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宋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eastAsia="黑体" w:cs="宋体"/>
                <w:bCs/>
                <w:kern w:val="0"/>
                <w:sz w:val="24"/>
                <w:szCs w:val="24"/>
                <w:lang w:bidi="ar"/>
              </w:rPr>
              <w:t>岗位代码</w:t>
            </w:r>
          </w:p>
        </w:tc>
        <w:tc>
          <w:tcPr>
            <w:tcW w:w="2126" w:type="dxa"/>
            <w:noWrap w:val="0"/>
            <w:vAlign w:val="center"/>
          </w:tcPr>
          <w:p w14:paraId="6B87EA95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宋体"/>
                <w:bCs/>
                <w:sz w:val="24"/>
                <w:szCs w:val="24"/>
              </w:rPr>
            </w:pPr>
            <w:r>
              <w:rPr>
                <w:rFonts w:hint="eastAsia" w:eastAsia="黑体" w:cs="宋体"/>
                <w:bCs/>
                <w:sz w:val="24"/>
                <w:szCs w:val="24"/>
              </w:rPr>
              <w:t>专业要求</w:t>
            </w:r>
          </w:p>
        </w:tc>
        <w:tc>
          <w:tcPr>
            <w:tcW w:w="4395" w:type="dxa"/>
            <w:noWrap w:val="0"/>
            <w:vAlign w:val="center"/>
          </w:tcPr>
          <w:p w14:paraId="3E9FFF84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eastAsia="黑体" w:cs="宋体"/>
                <w:bCs/>
                <w:sz w:val="24"/>
                <w:szCs w:val="24"/>
              </w:rPr>
            </w:pPr>
            <w:r>
              <w:rPr>
                <w:rFonts w:hint="eastAsia" w:eastAsia="黑体" w:cs="宋体"/>
                <w:bCs/>
                <w:sz w:val="24"/>
                <w:szCs w:val="24"/>
              </w:rPr>
              <w:t>岗位条件</w:t>
            </w:r>
          </w:p>
        </w:tc>
        <w:tc>
          <w:tcPr>
            <w:tcW w:w="848" w:type="dxa"/>
            <w:noWrap w:val="0"/>
            <w:vAlign w:val="center"/>
          </w:tcPr>
          <w:p w14:paraId="41431DD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eastAsia="黑体" w:cs="宋体"/>
                <w:bCs/>
                <w:sz w:val="24"/>
                <w:szCs w:val="24"/>
              </w:rPr>
            </w:pPr>
            <w:r>
              <w:rPr>
                <w:rFonts w:hint="eastAsia" w:eastAsia="黑体" w:cs="宋体"/>
                <w:bCs/>
                <w:sz w:val="24"/>
                <w:szCs w:val="24"/>
              </w:rPr>
              <w:t>招聘</w:t>
            </w:r>
            <w:r>
              <w:rPr>
                <w:rFonts w:hint="eastAsia" w:eastAsia="黑体" w:cs="宋体"/>
                <w:bCs/>
                <w:sz w:val="24"/>
                <w:szCs w:val="24"/>
              </w:rPr>
              <w:br w:type="textWrapping"/>
            </w:r>
            <w:r>
              <w:rPr>
                <w:rFonts w:hint="eastAsia" w:eastAsia="黑体" w:cs="宋体"/>
                <w:bCs/>
                <w:sz w:val="24"/>
                <w:szCs w:val="24"/>
              </w:rPr>
              <w:t>人数</w:t>
            </w:r>
          </w:p>
        </w:tc>
      </w:tr>
      <w:tr w14:paraId="67FC1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2599" w:hRule="atLeast"/>
          <w:jc w:val="center"/>
        </w:trPr>
        <w:tc>
          <w:tcPr>
            <w:tcW w:w="851" w:type="dxa"/>
            <w:noWrap w:val="0"/>
            <w:vAlign w:val="center"/>
          </w:tcPr>
          <w:p w14:paraId="4836E324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417" w:type="dxa"/>
            <w:noWrap w:val="0"/>
            <w:vAlign w:val="center"/>
          </w:tcPr>
          <w:p w14:paraId="3FDC1614">
            <w:pPr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综合管理部</w:t>
            </w:r>
          </w:p>
        </w:tc>
        <w:tc>
          <w:tcPr>
            <w:tcW w:w="1559" w:type="dxa"/>
            <w:noWrap w:val="0"/>
            <w:vAlign w:val="center"/>
          </w:tcPr>
          <w:p w14:paraId="0E68F47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综合管理岗</w:t>
            </w:r>
          </w:p>
        </w:tc>
        <w:tc>
          <w:tcPr>
            <w:tcW w:w="1276" w:type="dxa"/>
            <w:noWrap w:val="0"/>
            <w:vAlign w:val="center"/>
          </w:tcPr>
          <w:p w14:paraId="5AB91594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1001</w:t>
            </w:r>
          </w:p>
        </w:tc>
        <w:tc>
          <w:tcPr>
            <w:tcW w:w="2126" w:type="dxa"/>
            <w:noWrap w:val="0"/>
            <w:vAlign w:val="center"/>
          </w:tcPr>
          <w:p w14:paraId="17F1C4AE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哲学、逻辑学、社会学、马克思主义理论、汉语言文学、新闻学、秘书学、管理科学、人力资源管理、公共事业管理、行政管理</w:t>
            </w:r>
          </w:p>
        </w:tc>
        <w:tc>
          <w:tcPr>
            <w:tcW w:w="4395" w:type="dxa"/>
            <w:noWrap w:val="0"/>
            <w:vAlign w:val="center"/>
          </w:tcPr>
          <w:p w14:paraId="69682D7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1.硕士研究生及以上学历；</w:t>
            </w:r>
          </w:p>
          <w:p w14:paraId="3D22A3F5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2.年龄一般不超过35周岁（1991年1月1日以后出生）；</w:t>
            </w:r>
          </w:p>
          <w:p w14:paraId="78C7D21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3.中共党员优先；</w:t>
            </w:r>
          </w:p>
          <w:p w14:paraId="60FD81BC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4.具有中级及以上职称或相关执业资格证书者优先；</w:t>
            </w:r>
          </w:p>
          <w:p w14:paraId="434DDFD4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5.具有国有企业、党政机关、事业单位办公室文字或党务、人事工作经验者优先。</w:t>
            </w:r>
          </w:p>
        </w:tc>
        <w:tc>
          <w:tcPr>
            <w:tcW w:w="848" w:type="dxa"/>
            <w:noWrap w:val="0"/>
            <w:vAlign w:val="center"/>
          </w:tcPr>
          <w:p w14:paraId="1DD0E222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560EA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2660" w:hRule="atLeast"/>
          <w:jc w:val="center"/>
        </w:trPr>
        <w:tc>
          <w:tcPr>
            <w:tcW w:w="851" w:type="dxa"/>
            <w:noWrap w:val="0"/>
            <w:vAlign w:val="center"/>
          </w:tcPr>
          <w:p w14:paraId="1EC02417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cs="仿宋_GB2312"/>
                <w:bCs/>
                <w:sz w:val="24"/>
                <w:szCs w:val="24"/>
              </w:rPr>
            </w:pPr>
            <w:r>
              <w:rPr>
                <w:rFonts w:hint="eastAsia" w:cs="仿宋_GB2312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noWrap w:val="0"/>
            <w:vAlign w:val="center"/>
          </w:tcPr>
          <w:p w14:paraId="492F23E5">
            <w:pPr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财务管理部</w:t>
            </w:r>
          </w:p>
        </w:tc>
        <w:tc>
          <w:tcPr>
            <w:tcW w:w="1559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5004A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财务管理岗</w:t>
            </w:r>
          </w:p>
        </w:tc>
        <w:tc>
          <w:tcPr>
            <w:tcW w:w="1276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6BE5A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2001</w:t>
            </w:r>
          </w:p>
        </w:tc>
        <w:tc>
          <w:tcPr>
            <w:tcW w:w="2126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3951F">
            <w:pPr>
              <w:widowControl/>
              <w:adjustRightInd w:val="0"/>
              <w:snapToGrid w:val="0"/>
              <w:spacing w:line="240" w:lineRule="auto"/>
              <w:ind w:firstLine="0" w:firstLineChars="0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财政学、税收学、国际税收、经济与金融、会计学、财务管理、审计学</w:t>
            </w:r>
          </w:p>
        </w:tc>
        <w:tc>
          <w:tcPr>
            <w:tcW w:w="4395" w:type="dxa"/>
            <w:noWrap w:val="0"/>
            <w:vAlign w:val="center"/>
          </w:tcPr>
          <w:p w14:paraId="3639ED01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1.硕士研究生及以上学历；</w:t>
            </w:r>
          </w:p>
          <w:p w14:paraId="579FA11D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2.年龄一般不超过35周岁（1991年1月1日以后出生）；</w:t>
            </w:r>
          </w:p>
          <w:p w14:paraId="223D6E34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3.取得会计或审计中级及以上职称者优先；</w:t>
            </w:r>
          </w:p>
          <w:p w14:paraId="281E54B5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4.中共党员优先；</w:t>
            </w:r>
          </w:p>
          <w:p w14:paraId="4A5B5015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5.具有国有企业、党政机关、事业单位财务管理工作经验者优先。</w:t>
            </w:r>
          </w:p>
        </w:tc>
        <w:tc>
          <w:tcPr>
            <w:tcW w:w="848" w:type="dxa"/>
            <w:noWrap w:val="0"/>
            <w:vAlign w:val="center"/>
          </w:tcPr>
          <w:p w14:paraId="36B6C5F4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05A4C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2044" w:hRule="atLeast"/>
          <w:jc w:val="center"/>
        </w:trPr>
        <w:tc>
          <w:tcPr>
            <w:tcW w:w="851" w:type="dxa"/>
            <w:vMerge w:val="restart"/>
            <w:noWrap w:val="0"/>
            <w:vAlign w:val="center"/>
          </w:tcPr>
          <w:p w14:paraId="73E5BAD7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cs="仿宋_GB2312"/>
                <w:bCs/>
                <w:sz w:val="24"/>
                <w:szCs w:val="24"/>
              </w:rPr>
            </w:pPr>
            <w:r>
              <w:rPr>
                <w:rFonts w:hint="eastAsia" w:cs="仿宋_GB2312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vMerge w:val="restart"/>
            <w:noWrap w:val="0"/>
            <w:vAlign w:val="center"/>
          </w:tcPr>
          <w:p w14:paraId="35760C07">
            <w:pPr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战略投资部</w:t>
            </w:r>
          </w:p>
        </w:tc>
        <w:tc>
          <w:tcPr>
            <w:tcW w:w="1559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49E60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投资管理岗</w:t>
            </w:r>
          </w:p>
        </w:tc>
        <w:tc>
          <w:tcPr>
            <w:tcW w:w="1276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AB522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3001</w:t>
            </w:r>
          </w:p>
        </w:tc>
        <w:tc>
          <w:tcPr>
            <w:tcW w:w="2126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DF720">
            <w:pPr>
              <w:widowControl/>
              <w:adjustRightInd w:val="0"/>
              <w:snapToGrid w:val="0"/>
              <w:spacing w:line="240" w:lineRule="auto"/>
              <w:ind w:firstLine="0" w:firstLineChars="0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金融学、投资学、经济与金融、贸易经济、知识产权</w:t>
            </w:r>
          </w:p>
          <w:p w14:paraId="78C336E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4395" w:type="dxa"/>
            <w:noWrap w:val="0"/>
            <w:vAlign w:val="center"/>
          </w:tcPr>
          <w:p w14:paraId="775E8532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1.硕士研究生及以上学历；</w:t>
            </w:r>
          </w:p>
          <w:p w14:paraId="525622D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2.年龄一般不超过35周岁（1991年1月1日以后出生）；</w:t>
            </w:r>
          </w:p>
          <w:p w14:paraId="319BB67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3.具有国有企业、大中型企业、投资类金融机构投融资管理经验者优先；</w:t>
            </w:r>
          </w:p>
          <w:p w14:paraId="3F603A18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4.具有中级及以上职称或相关执业资格证书者优先。</w:t>
            </w:r>
          </w:p>
        </w:tc>
        <w:tc>
          <w:tcPr>
            <w:tcW w:w="848" w:type="dxa"/>
            <w:noWrap w:val="0"/>
            <w:vAlign w:val="center"/>
          </w:tcPr>
          <w:p w14:paraId="0659DA0B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1</w:t>
            </w:r>
          </w:p>
        </w:tc>
      </w:tr>
      <w:tr w14:paraId="2E377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2044" w:hRule="atLeast"/>
          <w:jc w:val="center"/>
        </w:trPr>
        <w:tc>
          <w:tcPr>
            <w:tcW w:w="851" w:type="dxa"/>
            <w:vMerge w:val="continue"/>
            <w:noWrap w:val="0"/>
            <w:vAlign w:val="center"/>
          </w:tcPr>
          <w:p w14:paraId="33F8432E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hint="eastAsia" w:cs="仿宋_GB2312"/>
                <w:bCs/>
                <w:sz w:val="24"/>
                <w:szCs w:val="24"/>
              </w:rPr>
            </w:pPr>
          </w:p>
        </w:tc>
        <w:tc>
          <w:tcPr>
            <w:tcW w:w="1417" w:type="dxa"/>
            <w:vMerge w:val="continue"/>
            <w:noWrap w:val="0"/>
            <w:vAlign w:val="center"/>
          </w:tcPr>
          <w:p w14:paraId="55584253">
            <w:pPr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59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B66CF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法务管理岗</w:t>
            </w:r>
          </w:p>
        </w:tc>
        <w:tc>
          <w:tcPr>
            <w:tcW w:w="1276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BB33D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3002</w:t>
            </w:r>
          </w:p>
        </w:tc>
        <w:tc>
          <w:tcPr>
            <w:tcW w:w="2126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76869">
            <w:pPr>
              <w:widowControl/>
              <w:adjustRightInd w:val="0"/>
              <w:snapToGrid w:val="0"/>
              <w:spacing w:line="240" w:lineRule="auto"/>
              <w:ind w:firstLine="0" w:firstLineChars="0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法学（本硕均为法学专业）</w:t>
            </w:r>
          </w:p>
        </w:tc>
        <w:tc>
          <w:tcPr>
            <w:tcW w:w="4395" w:type="dxa"/>
            <w:noWrap w:val="0"/>
            <w:vAlign w:val="center"/>
          </w:tcPr>
          <w:p w14:paraId="1A8B8F05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1.硕士研究生及以上学历；</w:t>
            </w:r>
          </w:p>
          <w:p w14:paraId="1145DEAC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2.年龄一般不超过35周岁（1991年1月1日以后出生）；</w:t>
            </w:r>
          </w:p>
          <w:p w14:paraId="4D6D65F3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3.具备法律职业资格证；</w:t>
            </w:r>
          </w:p>
          <w:p w14:paraId="225E89CA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left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4.具有知名律所、大型国有企业、投资类金融机构法务相关工作经验或具有投资尽调、上市并购等相关工作经历的优先。</w:t>
            </w:r>
          </w:p>
        </w:tc>
        <w:tc>
          <w:tcPr>
            <w:tcW w:w="848" w:type="dxa"/>
            <w:noWrap w:val="0"/>
            <w:vAlign w:val="center"/>
          </w:tcPr>
          <w:p w14:paraId="7455677E">
            <w:pPr>
              <w:widowControl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cs="仿宋_GB2312"/>
                <w:bCs/>
                <w:kern w:val="0"/>
                <w:sz w:val="24"/>
                <w:szCs w:val="24"/>
                <w:lang w:bidi="ar"/>
              </w:rPr>
              <w:t>1</w:t>
            </w:r>
          </w:p>
        </w:tc>
      </w:tr>
    </w:tbl>
    <w:p w14:paraId="527C836D">
      <w:pPr>
        <w:ind w:left="0" w:leftChars="0" w:firstLine="0" w:firstLineChars="0"/>
      </w:pPr>
      <w:bookmarkStart w:id="0" w:name="_GoBack"/>
      <w:bookmarkEnd w:id="0"/>
    </w:p>
    <w:sectPr>
      <w:footerReference r:id="rId5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02034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966192"/>
    <w:rsid w:val="130C5162"/>
    <w:rsid w:val="19600FE0"/>
    <w:rsid w:val="4D966192"/>
    <w:rsid w:val="6A5E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42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outlineLvl w:val="1"/>
    </w:pPr>
    <w:rPr>
      <w:rFonts w:ascii="黑体" w:hAnsi="黑体" w:eastAsia="黑体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0"/>
    <w:pPr>
      <w:autoSpaceDE w:val="0"/>
      <w:autoSpaceDN w:val="0"/>
      <w:adjustRightInd w:val="0"/>
      <w:spacing w:before="58" w:beforeLines="0" w:afterLines="0"/>
      <w:jc w:val="left"/>
    </w:pPr>
    <w:rPr>
      <w:rFonts w:hint="eastAsia" w:ascii="仿宋_GB2312" w:eastAsia="仿宋_GB2312" w:cs="仿宋_GB2312"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3"/>
    <w:qFormat/>
    <w:uiPriority w:val="99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58" w:beforeAutospacing="0"/>
      <w:ind w:firstLine="420" w:firstLineChars="100"/>
      <w:jc w:val="left"/>
    </w:pPr>
    <w:rPr>
      <w:rFonts w:hint="eastAsia" w:ascii="仿宋_GB2312" w:hAnsi="Calibri" w:eastAsia="仿宋_GB2312" w:cs="仿宋_GB2312"/>
      <w:kern w:val="2"/>
      <w:sz w:val="32"/>
      <w:szCs w:val="3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新州镇</Company>
  <Pages>2</Pages>
  <Words>600</Words>
  <Characters>646</Characters>
  <Lines>0</Lines>
  <Paragraphs>0</Paragraphs>
  <TotalTime>2</TotalTime>
  <ScaleCrop>false</ScaleCrop>
  <LinksUpToDate>false</LinksUpToDate>
  <CharactersWithSpaces>646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2026-05-11T09:34:00Z</dcterms:created>
  <dc:creator>Lenovo</dc:creator>
  <cp:lastModifiedBy>李新武</cp:lastModifiedBy>
  <dcterms:modified xsi:type="dcterms:W3CDTF">2026-05-11T09:54:03Z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7FD1790D1BC540359467B1AB2822E50A_11</vt:lpwstr>
  </property>
  <property fmtid="{D5CDD505-2E9C-101B-9397-08002B2CF9AE}" pid="4" name="KSOTemplateDocerSaveRecord">
    <vt:lpwstr>eyJoZGlkIjoiNGY0ZjA2NzY5MGY0YTlmZjJiNjdmZTU0OGUwZDk5YzciLCJ1c2VySWQiOiIyNDUyNjc1MzEifQ==</vt:lpwstr>
  </property>
</Properties>
</file>