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附件1</w:t>
      </w:r>
    </w:p>
    <w:p>
      <w:pPr>
        <w:jc w:val="cente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40"/>
          <w14:textFill>
            <w14:solidFill>
              <w14:schemeClr w14:val="tx1"/>
            </w14:solidFill>
          </w14:textFill>
        </w:rPr>
        <w:t>台州市交通投资集团有限公司及其所属企业</w:t>
      </w:r>
      <w: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t>简介</w:t>
      </w:r>
    </w:p>
    <w:p>
      <w:pPr>
        <w:jc w:val="cente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台州市交通投资集团有限公司</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成立于2016年5月，是台州市政府授权市国资委履行出资人监督责任的国有全资企业。2019年3月，按照市委市政府关于市属国有企业优化整合的统一部署，整合原市交投集团、轨道集团、机场公司、铁投公司作为集团全资子公司，并受托管理台州高速集团，沿海高速公司，形成新台州交通投资集团，整合后的新交投集团作为全市跨区域综合交通投融资主平台和交通建设主力军，主要承担综合交通基础设施的投资建设与运营管理以及相关产业投资开发，构建台州现代综合交通体系，保障国有资产保值增值。集团注册资本为10亿元，资产总额369.71亿元，主体信用评级为AAA。集团现有员工2364人，本部内设14个职能部门，所属（管理）企业24家，其中经营性子公司9家。集团在市级层面考核中连续三年荣获市级单位考核优秀。同时还荣获全市清廉建设先进集体、经济稳进提质先进集体、纳税百强企业等荣誉。</w:t>
      </w:r>
    </w:p>
    <w:p>
      <w:pPr>
        <w:spacing w:line="520" w:lineRule="exact"/>
        <w:ind w:firstLine="622" w:firstLineChars="200"/>
        <w:contextualSpacing/>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pPr>
      <w:r>
        <w:rPr>
          <w:rFonts w:hint="default" w:ascii="Times New Roman" w:hAnsi="Times New Roman" w:eastAsia="仿宋_GB2312" w:cs="Times New Roman"/>
          <w:b/>
          <w:bCs/>
          <w:i w:val="0"/>
          <w:caps w:val="0"/>
          <w:color w:val="auto"/>
          <w:spacing w:val="0"/>
          <w:sz w:val="31"/>
          <w:szCs w:val="31"/>
          <w:highlight w:val="none"/>
          <w:shd w:val="clear" w:color="auto" w:fill="auto"/>
        </w:rPr>
        <w:t>台州市轨道交通建设开发有限公司</w:t>
      </w:r>
      <w:r>
        <w:rPr>
          <w:rFonts w:hint="default" w:ascii="Times New Roman" w:hAnsi="Times New Roman" w:eastAsia="仿宋_GB2312" w:cs="Times New Roman"/>
          <w:i w:val="0"/>
          <w:caps w:val="0"/>
          <w:color w:val="auto"/>
          <w:spacing w:val="0"/>
          <w:sz w:val="31"/>
          <w:szCs w:val="31"/>
          <w:highlight w:val="none"/>
          <w:shd w:val="clear" w:color="auto" w:fill="auto"/>
        </w:rPr>
        <w:t>成立于2015年1月，主要承担市域铁路项目前期、建设、投融资、运营管理及沿线资源开发等职责，现为台州市域铁路S1线的监管单位及台州市域铁路S2线的建设单位，公司下设综合管理部、总工办、工程管理部、机电设备部（运营管理部）、计量成本部、安全管理部等部门。</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67332B"/>
    <w:rsid w:val="420A32BA"/>
    <w:rsid w:val="6367332B"/>
    <w:rsid w:val="67135D62"/>
    <w:rsid w:val="74743C3E"/>
    <w:rsid w:val="74AF6A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
    <w:semiHidden/>
    <w:unhideWhenUsed/>
    <w:qFormat/>
    <w:uiPriority w:val="0"/>
    <w:pPr>
      <w:spacing w:before="0" w:beforeAutospacing="1" w:after="0" w:afterAutospacing="1"/>
      <w:jc w:val="left"/>
      <w:outlineLvl w:val="1"/>
    </w:pPr>
    <w:rPr>
      <w:rFonts w:hint="eastAsia" w:ascii="宋体" w:hAnsi="宋体" w:eastAsia="宋体" w:cs="宋体"/>
      <w:b/>
      <w:bCs/>
      <w:kern w:val="0"/>
      <w:sz w:val="30"/>
      <w:szCs w:val="36"/>
      <w:lang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character" w:customStyle="1" w:styleId="6">
    <w:name w:val="标题 2 Char"/>
    <w:link w:val="3"/>
    <w:qFormat/>
    <w:uiPriority w:val="0"/>
    <w:rPr>
      <w:rFonts w:hint="eastAsia" w:ascii="宋体" w:hAnsi="宋体" w:eastAsia="宋体" w:cs="宋体"/>
      <w:b/>
      <w:bCs/>
      <w:kern w:val="0"/>
      <w:sz w:val="30"/>
      <w:szCs w:val="36"/>
      <w:lang w:val="en-US" w:eastAsia="zh-CN" w:bidi="ar"/>
    </w:rPr>
  </w:style>
  <w:style w:type="paragraph" w:customStyle="1" w:styleId="7">
    <w:name w:val="样式2"/>
    <w:basedOn w:val="1"/>
    <w:next w:val="1"/>
    <w:uiPriority w:val="0"/>
    <w:pPr>
      <w:keepNext/>
      <w:keepLines/>
      <w:spacing w:beforeLines="0" w:afterLines="0" w:line="240" w:lineRule="auto"/>
      <w:outlineLvl w:val="3"/>
    </w:pPr>
    <w:rPr>
      <w:rFonts w:ascii="Arial" w:hAnsi="Arial" w:eastAsia="黑体"/>
      <w:b/>
      <w:sz w:val="28"/>
    </w:rPr>
  </w:style>
  <w:style w:type="paragraph" w:customStyle="1" w:styleId="8">
    <w:name w:val="样式A一级"/>
    <w:basedOn w:val="1"/>
    <w:next w:val="1"/>
    <w:qFormat/>
    <w:uiPriority w:val="0"/>
    <w:pPr>
      <w:keepNext/>
      <w:keepLines/>
      <w:spacing w:beforeLines="0" w:afterLines="0" w:line="560" w:lineRule="exact"/>
      <w:outlineLvl w:val="0"/>
    </w:pPr>
    <w:rPr>
      <w:rFonts w:hint="default" w:eastAsia="方正小标宋简体" w:asciiTheme="minorAscii" w:hAnsiTheme="minorAscii"/>
      <w:kern w:val="44"/>
      <w:sz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2026-04-10T02:57:00Z</dcterms:created>
  <dc:creator>安蕾</dc:creator>
  <cp:lastModifiedBy>李泱泱</cp:lastModifiedBy>
  <dcterms:modified xsi:type="dcterms:W3CDTF">2026-09-20T01:13:43Z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CAFE9F9FFDC543F286C69DEDA95B3555_11</vt:lpwstr>
  </property>
  <property fmtid="{D5CDD505-2E9C-101B-9397-08002B2CF9AE}" pid="4" name="KSOTemplateDocerSaveRecord">
    <vt:lpwstr>eyJoZGlkIjoiZDFkNWNmMzdmMGI0NWIyNTlkOWZhYTQ3YmQ1NzNmZWQiLCJ1c2VySWQiOiIxNDgxMjE0MjU4In0=</vt:lpwstr>
  </property>
</Properties>
</file>